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646" w:type="dxa"/>
        <w:tblInd w:w="421" w:type="dxa"/>
        <w:tblLook w:val="04A0" w:firstRow="1" w:lastRow="0" w:firstColumn="1" w:lastColumn="0" w:noHBand="0" w:noVBand="1"/>
      </w:tblPr>
      <w:tblGrid>
        <w:gridCol w:w="536"/>
        <w:gridCol w:w="141"/>
        <w:gridCol w:w="2390"/>
        <w:gridCol w:w="5579"/>
      </w:tblGrid>
      <w:tr w:rsidR="005F57B7" w:rsidRPr="005F57B7" w14:paraId="66FCFB58" w14:textId="77777777" w:rsidTr="003D58B9">
        <w:tc>
          <w:tcPr>
            <w:tcW w:w="536"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531" w:type="dxa"/>
            <w:gridSpan w:val="2"/>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579"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3D58B9" w:rsidRPr="003D58B9" w14:paraId="5514E23B" w14:textId="77777777" w:rsidTr="003D58B9">
        <w:tc>
          <w:tcPr>
            <w:tcW w:w="677" w:type="dxa"/>
            <w:gridSpan w:val="2"/>
            <w:shd w:val="clear" w:color="auto" w:fill="FFFFFF"/>
          </w:tcPr>
          <w:p w14:paraId="647A89AA" w14:textId="29FE2F7B" w:rsidR="003D58B9" w:rsidRPr="003D58B9" w:rsidRDefault="003D58B9" w:rsidP="003D58B9">
            <w:pPr>
              <w:rPr>
                <w:rFonts w:ascii="Arial" w:hAnsi="Arial" w:cs="Arial"/>
                <w:sz w:val="18"/>
                <w:szCs w:val="18"/>
              </w:rPr>
            </w:pPr>
            <w:r w:rsidRPr="005F57B7">
              <w:rPr>
                <w:rFonts w:ascii="Arial" w:hAnsi="Arial" w:cs="Arial"/>
                <w:sz w:val="18"/>
                <w:szCs w:val="18"/>
              </w:rPr>
              <w:t>1</w:t>
            </w:r>
          </w:p>
        </w:tc>
        <w:tc>
          <w:tcPr>
            <w:tcW w:w="2390" w:type="dxa"/>
            <w:shd w:val="clear" w:color="auto" w:fill="FFFFFF"/>
          </w:tcPr>
          <w:p w14:paraId="4C002BA1" w14:textId="64F500BA" w:rsidR="003D58B9" w:rsidRPr="003D58B9" w:rsidRDefault="003D58B9" w:rsidP="003D58B9">
            <w:pPr>
              <w:rPr>
                <w:rFonts w:ascii="Arial" w:hAnsi="Arial" w:cs="Arial"/>
                <w:b/>
                <w:sz w:val="18"/>
                <w:szCs w:val="18"/>
              </w:rPr>
            </w:pPr>
            <w:r w:rsidRPr="005F57B7">
              <w:rPr>
                <w:rFonts w:ascii="Arial" w:hAnsi="Arial" w:cs="Arial"/>
                <w:b/>
                <w:sz w:val="18"/>
                <w:szCs w:val="18"/>
              </w:rPr>
              <w:t>Tożsamość ADO</w:t>
            </w:r>
          </w:p>
        </w:tc>
        <w:tc>
          <w:tcPr>
            <w:tcW w:w="5579" w:type="dxa"/>
            <w:shd w:val="clear" w:color="auto" w:fill="FFFFFF"/>
          </w:tcPr>
          <w:p w14:paraId="174CAABD"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33ED0C0" w14:textId="77777777" w:rsidR="003D58B9" w:rsidRPr="005F57B7" w:rsidRDefault="003D58B9" w:rsidP="003D58B9">
            <w:pPr>
              <w:jc w:val="both"/>
              <w:rPr>
                <w:rFonts w:ascii="Arial" w:hAnsi="Arial" w:cs="Arial"/>
                <w:sz w:val="18"/>
                <w:szCs w:val="18"/>
              </w:rPr>
            </w:pPr>
          </w:p>
          <w:p w14:paraId="4BDB4984" w14:textId="77777777" w:rsidR="003D58B9" w:rsidRPr="005F57B7" w:rsidRDefault="003D58B9" w:rsidP="003D58B9">
            <w:pPr>
              <w:jc w:val="both"/>
              <w:rPr>
                <w:rFonts w:ascii="Arial" w:hAnsi="Arial" w:cs="Arial"/>
                <w:sz w:val="18"/>
                <w:szCs w:val="18"/>
                <w:u w:val="single"/>
              </w:rPr>
            </w:pPr>
            <w:r w:rsidRPr="005F57B7">
              <w:rPr>
                <w:rFonts w:ascii="Arial" w:hAnsi="Arial" w:cs="Arial"/>
                <w:sz w:val="18"/>
                <w:szCs w:val="18"/>
                <w:u w:val="single"/>
              </w:rPr>
              <w:t>Dane Kontaktowe ADO:</w:t>
            </w:r>
          </w:p>
          <w:p w14:paraId="36A018DB" w14:textId="77777777" w:rsidR="003D58B9" w:rsidRDefault="003D58B9" w:rsidP="003D58B9">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36E66379"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3F82F199" w14:textId="77777777" w:rsidR="003D58B9" w:rsidRDefault="003D58B9" w:rsidP="003D58B9">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1D7B4FDA"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1EB32CCC" w14:textId="77777777" w:rsidR="003D58B9" w:rsidRPr="005F57B7" w:rsidRDefault="003D58B9" w:rsidP="003D58B9">
            <w:pPr>
              <w:jc w:val="both"/>
              <w:rPr>
                <w:rFonts w:ascii="Arial" w:hAnsi="Arial" w:cs="Arial"/>
                <w:sz w:val="18"/>
                <w:szCs w:val="18"/>
              </w:rPr>
            </w:pPr>
          </w:p>
          <w:p w14:paraId="5ACA5657" w14:textId="77777777" w:rsidR="003D58B9" w:rsidRPr="005F57B7" w:rsidRDefault="003D58B9" w:rsidP="003D58B9">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F5F2558" w14:textId="77777777" w:rsidR="003D58B9" w:rsidRPr="005F57B7" w:rsidRDefault="003D58B9" w:rsidP="003D58B9">
            <w:pPr>
              <w:jc w:val="both"/>
              <w:rPr>
                <w:rFonts w:ascii="Arial" w:hAnsi="Arial" w:cs="Arial"/>
                <w:sz w:val="18"/>
                <w:szCs w:val="18"/>
                <w:u w:val="single"/>
              </w:rPr>
            </w:pPr>
            <w:r w:rsidRPr="005F57B7">
              <w:rPr>
                <w:rFonts w:ascii="Arial" w:hAnsi="Arial" w:cs="Arial"/>
                <w:sz w:val="18"/>
                <w:szCs w:val="18"/>
                <w:u w:val="single"/>
              </w:rPr>
              <w:t>Dane Kontaktowe IODO:</w:t>
            </w:r>
          </w:p>
          <w:p w14:paraId="20285D5D"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3D969668" w14:textId="47927BB2" w:rsidR="003D58B9" w:rsidRPr="003D58B9" w:rsidRDefault="003D58B9" w:rsidP="003D58B9">
            <w:pPr>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7369A3" w:rsidRPr="003D58B9" w14:paraId="4FEFE939" w14:textId="77777777" w:rsidTr="003D58B9">
        <w:tc>
          <w:tcPr>
            <w:tcW w:w="677" w:type="dxa"/>
            <w:gridSpan w:val="2"/>
            <w:shd w:val="clear" w:color="auto" w:fill="FFFFFF"/>
          </w:tcPr>
          <w:p w14:paraId="3615E706" w14:textId="2C76BB16"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2</w:t>
            </w:r>
          </w:p>
        </w:tc>
        <w:tc>
          <w:tcPr>
            <w:tcW w:w="2390" w:type="dxa"/>
            <w:shd w:val="clear" w:color="auto" w:fill="FFFFFF"/>
          </w:tcPr>
          <w:p w14:paraId="014C996A" w14:textId="6A09D57B"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Cel Przetwarzania Danych Osobowych</w:t>
            </w:r>
          </w:p>
        </w:tc>
        <w:tc>
          <w:tcPr>
            <w:tcW w:w="5579" w:type="dxa"/>
            <w:shd w:val="clear" w:color="auto" w:fill="FFFFFF"/>
          </w:tcPr>
          <w:p w14:paraId="0EAD8BBA" w14:textId="77777777" w:rsidR="007369A3" w:rsidRPr="001841F5" w:rsidRDefault="007369A3" w:rsidP="00724D80">
            <w:pPr>
              <w:jc w:val="both"/>
              <w:rPr>
                <w:rFonts w:ascii="Arial" w:hAnsi="Arial" w:cs="Arial"/>
                <w:sz w:val="18"/>
                <w:szCs w:val="18"/>
              </w:rPr>
            </w:pPr>
            <w:r w:rsidRPr="001841F5">
              <w:rPr>
                <w:rFonts w:ascii="Arial" w:hAnsi="Arial" w:cs="Arial"/>
                <w:sz w:val="18"/>
                <w:szCs w:val="18"/>
              </w:rPr>
              <w:t>Państwa dane osobowe są przetwarzane w ściśle określonych celach związanych z działalnością ADO, są to:</w:t>
            </w:r>
          </w:p>
          <w:p w14:paraId="32D6174B" w14:textId="77777777" w:rsidR="007369A3" w:rsidRPr="001841F5" w:rsidRDefault="007369A3" w:rsidP="00724D80">
            <w:pPr>
              <w:numPr>
                <w:ilvl w:val="0"/>
                <w:numId w:val="20"/>
              </w:numPr>
              <w:contextualSpacing/>
              <w:jc w:val="both"/>
              <w:rPr>
                <w:rFonts w:ascii="Arial" w:hAnsi="Arial" w:cs="Arial"/>
                <w:sz w:val="18"/>
                <w:szCs w:val="18"/>
              </w:rPr>
            </w:pPr>
            <w:r w:rsidRPr="001841F5">
              <w:rPr>
                <w:rFonts w:ascii="Arial" w:hAnsi="Arial" w:cs="Arial"/>
                <w:sz w:val="18"/>
                <w:szCs w:val="18"/>
              </w:rPr>
              <w:t>odbycie praktyki, odbycie stażu zawodowego lub przygotowania zawodowego, odbycie specjalizacji przez stażystów, praktykantów, osób odbywających specjalizację, studentów, absolwentów uczelni. Przetwarzamy Państwa dane również w celu ubezpieczenia od następstw nieszczęśliwych wypadków.</w:t>
            </w:r>
          </w:p>
          <w:p w14:paraId="6C59E696" w14:textId="255249F2" w:rsidR="007369A3" w:rsidRPr="00724D80" w:rsidRDefault="007369A3" w:rsidP="00724D80">
            <w:pPr>
              <w:pStyle w:val="Akapitzlist"/>
              <w:numPr>
                <w:ilvl w:val="0"/>
                <w:numId w:val="20"/>
              </w:numPr>
              <w:jc w:val="both"/>
              <w:rPr>
                <w:rFonts w:ascii="Arial" w:hAnsi="Arial" w:cs="Arial"/>
                <w:sz w:val="18"/>
                <w:szCs w:val="18"/>
              </w:rPr>
            </w:pPr>
            <w:r w:rsidRPr="00724D80">
              <w:rPr>
                <w:rFonts w:ascii="Arial" w:hAnsi="Arial" w:cs="Arial"/>
                <w:sz w:val="18"/>
                <w:szCs w:val="18"/>
              </w:rPr>
              <w:t>Zapewnienie bezpieczeństwa na terenie jednostek administrowanych przez ADO.</w:t>
            </w:r>
          </w:p>
        </w:tc>
      </w:tr>
      <w:tr w:rsidR="007369A3" w:rsidRPr="003D58B9" w14:paraId="403E3825" w14:textId="77777777" w:rsidTr="003D58B9">
        <w:tc>
          <w:tcPr>
            <w:tcW w:w="677" w:type="dxa"/>
            <w:gridSpan w:val="2"/>
            <w:shd w:val="clear" w:color="auto" w:fill="FFFFFF"/>
          </w:tcPr>
          <w:p w14:paraId="41D31CBA" w14:textId="6936E407"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3</w:t>
            </w:r>
          </w:p>
        </w:tc>
        <w:tc>
          <w:tcPr>
            <w:tcW w:w="2390" w:type="dxa"/>
            <w:shd w:val="clear" w:color="auto" w:fill="FFFFFF"/>
          </w:tcPr>
          <w:p w14:paraId="5B01F06C" w14:textId="3EE9C591"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 xml:space="preserve">Zakres Danych </w:t>
            </w:r>
            <w:r w:rsidRPr="001841F5">
              <w:rPr>
                <w:rFonts w:ascii="Arial" w:hAnsi="Arial" w:cs="Arial"/>
                <w:b/>
                <w:sz w:val="18"/>
                <w:szCs w:val="18"/>
              </w:rPr>
              <w:br/>
              <w:t>i Podstawa Prawna Przetwarzania</w:t>
            </w:r>
          </w:p>
        </w:tc>
        <w:tc>
          <w:tcPr>
            <w:tcW w:w="5579" w:type="dxa"/>
            <w:shd w:val="clear" w:color="auto" w:fill="FFFFFF"/>
          </w:tcPr>
          <w:p w14:paraId="0D5AA503" w14:textId="77777777" w:rsidR="007369A3" w:rsidRPr="001841F5" w:rsidRDefault="007369A3" w:rsidP="00724D80">
            <w:pPr>
              <w:jc w:val="both"/>
              <w:rPr>
                <w:rFonts w:ascii="Arial" w:hAnsi="Arial" w:cs="Arial"/>
                <w:sz w:val="18"/>
                <w:szCs w:val="18"/>
              </w:rPr>
            </w:pPr>
            <w:r w:rsidRPr="001841F5">
              <w:rPr>
                <w:rFonts w:ascii="Arial" w:hAnsi="Arial" w:cs="Arial"/>
                <w:sz w:val="18"/>
                <w:szCs w:val="18"/>
              </w:rPr>
              <w:t xml:space="preserve">Przetwarzane mogą być Państwa </w:t>
            </w:r>
            <w:r w:rsidRPr="001841F5">
              <w:rPr>
                <w:rFonts w:ascii="Arial" w:hAnsi="Arial" w:cs="Arial"/>
                <w:b/>
                <w:bCs/>
                <w:sz w:val="18"/>
                <w:szCs w:val="18"/>
              </w:rPr>
              <w:t>dane zwykłe i wrażliwe.</w:t>
            </w:r>
          </w:p>
          <w:p w14:paraId="697913D1" w14:textId="77777777" w:rsidR="007369A3" w:rsidRPr="001841F5" w:rsidRDefault="007369A3" w:rsidP="00724D80">
            <w:pPr>
              <w:jc w:val="both"/>
              <w:rPr>
                <w:rFonts w:ascii="Arial" w:hAnsi="Arial" w:cs="Arial"/>
                <w:sz w:val="18"/>
                <w:szCs w:val="18"/>
              </w:rPr>
            </w:pPr>
          </w:p>
          <w:p w14:paraId="64FA2DD0" w14:textId="77777777" w:rsidR="007369A3" w:rsidRPr="001841F5" w:rsidRDefault="007369A3" w:rsidP="00724D80">
            <w:pPr>
              <w:jc w:val="both"/>
              <w:rPr>
                <w:rFonts w:ascii="Arial" w:hAnsi="Arial" w:cs="Arial"/>
                <w:sz w:val="18"/>
                <w:szCs w:val="18"/>
              </w:rPr>
            </w:pPr>
            <w:r w:rsidRPr="001841F5">
              <w:rPr>
                <w:rFonts w:ascii="Arial" w:hAnsi="Arial" w:cs="Arial"/>
                <w:sz w:val="18"/>
                <w:szCs w:val="18"/>
              </w:rPr>
              <w:t xml:space="preserve">Państwa dane osobowe w zależności od celu w jakim są przetwarzane mogą być przetwarzane przez ADO w oparciu </w:t>
            </w:r>
            <w:r w:rsidRPr="001841F5">
              <w:rPr>
                <w:rFonts w:ascii="Arial" w:hAnsi="Arial" w:cs="Arial"/>
                <w:sz w:val="18"/>
                <w:szCs w:val="18"/>
              </w:rPr>
              <w:br/>
              <w:t>o następujące podstawy prawne:</w:t>
            </w:r>
          </w:p>
          <w:p w14:paraId="6CBC6C30" w14:textId="77777777" w:rsidR="007369A3" w:rsidRPr="001841F5" w:rsidRDefault="007369A3" w:rsidP="00724D80">
            <w:pPr>
              <w:numPr>
                <w:ilvl w:val="0"/>
                <w:numId w:val="21"/>
              </w:numPr>
              <w:contextualSpacing/>
              <w:jc w:val="both"/>
              <w:rPr>
                <w:rFonts w:ascii="Arial" w:hAnsi="Arial" w:cs="Arial"/>
                <w:b/>
                <w:sz w:val="18"/>
                <w:szCs w:val="18"/>
              </w:rPr>
            </w:pPr>
            <w:r w:rsidRPr="001841F5">
              <w:rPr>
                <w:rFonts w:ascii="Arial" w:hAnsi="Arial" w:cs="Arial"/>
                <w:b/>
                <w:sz w:val="18"/>
                <w:szCs w:val="18"/>
              </w:rPr>
              <w:t xml:space="preserve">Art. 6 ust. 1 lit. c) RODO </w:t>
            </w:r>
            <w:r w:rsidRPr="001841F5">
              <w:rPr>
                <w:rFonts w:ascii="Arial" w:hAnsi="Arial" w:cs="Arial"/>
                <w:b/>
                <w:sz w:val="18"/>
                <w:szCs w:val="18"/>
              </w:rPr>
              <w:tab/>
            </w:r>
          </w:p>
          <w:p w14:paraId="138F4F4C" w14:textId="77777777" w:rsidR="007369A3" w:rsidRPr="001841F5" w:rsidRDefault="007369A3" w:rsidP="00724D80">
            <w:pPr>
              <w:ind w:left="360"/>
              <w:contextualSpacing/>
              <w:jc w:val="both"/>
              <w:rPr>
                <w:rFonts w:ascii="Arial" w:hAnsi="Arial" w:cs="Arial"/>
                <w:b/>
                <w:sz w:val="18"/>
                <w:szCs w:val="18"/>
              </w:rPr>
            </w:pPr>
            <w:r w:rsidRPr="001841F5">
              <w:rPr>
                <w:rFonts w:ascii="Arial" w:hAnsi="Arial" w:cs="Arial"/>
                <w:bCs/>
                <w:sz w:val="18"/>
                <w:szCs w:val="18"/>
              </w:rPr>
              <w:t xml:space="preserve">przetwarzanie jest niezbędne do wypełnienia obowiązku prawnego ciążącego na administratorze; </w:t>
            </w:r>
          </w:p>
          <w:p w14:paraId="7BE1D2C6" w14:textId="77777777" w:rsidR="007369A3" w:rsidRPr="001841F5" w:rsidRDefault="007369A3" w:rsidP="00724D80">
            <w:pPr>
              <w:numPr>
                <w:ilvl w:val="0"/>
                <w:numId w:val="21"/>
              </w:numPr>
              <w:contextualSpacing/>
              <w:jc w:val="both"/>
              <w:rPr>
                <w:rFonts w:ascii="Arial" w:hAnsi="Arial" w:cs="Arial"/>
                <w:b/>
                <w:sz w:val="18"/>
                <w:szCs w:val="18"/>
              </w:rPr>
            </w:pPr>
            <w:r w:rsidRPr="001841F5">
              <w:rPr>
                <w:rFonts w:ascii="Arial" w:hAnsi="Arial" w:cs="Arial"/>
                <w:b/>
                <w:sz w:val="18"/>
                <w:szCs w:val="18"/>
              </w:rPr>
              <w:t xml:space="preserve">Art. 6 ust. 1 lit. b) RODO </w:t>
            </w:r>
          </w:p>
          <w:p w14:paraId="215FF0AA" w14:textId="77777777" w:rsidR="007369A3" w:rsidRPr="001841F5" w:rsidRDefault="007369A3" w:rsidP="00724D80">
            <w:pPr>
              <w:ind w:left="360"/>
              <w:contextualSpacing/>
              <w:jc w:val="both"/>
              <w:rPr>
                <w:rFonts w:ascii="Arial" w:hAnsi="Arial" w:cs="Arial"/>
                <w:b/>
                <w:sz w:val="18"/>
                <w:szCs w:val="18"/>
              </w:rPr>
            </w:pPr>
            <w:r w:rsidRPr="001841F5">
              <w:rPr>
                <w:rFonts w:ascii="Arial" w:hAnsi="Arial" w:cs="Arial"/>
                <w:sz w:val="18"/>
                <w:szCs w:val="18"/>
              </w:rPr>
              <w:t>niezbędność przetwarzania danych osobowych dla wykonania umowy, której stroną jest osoba, której dane dotyczą, lub do podjęcia działań na żądanie osoby, której dane dotyczą, przed zawarciem umowy,</w:t>
            </w:r>
          </w:p>
          <w:p w14:paraId="78A0719C" w14:textId="77777777" w:rsidR="007369A3" w:rsidRPr="001841F5" w:rsidRDefault="007369A3" w:rsidP="00724D80">
            <w:pPr>
              <w:numPr>
                <w:ilvl w:val="0"/>
                <w:numId w:val="21"/>
              </w:numPr>
              <w:contextualSpacing/>
              <w:jc w:val="both"/>
              <w:rPr>
                <w:rFonts w:ascii="Arial" w:hAnsi="Arial" w:cs="Arial"/>
                <w:b/>
                <w:sz w:val="18"/>
                <w:szCs w:val="18"/>
              </w:rPr>
            </w:pPr>
            <w:r w:rsidRPr="001841F5">
              <w:rPr>
                <w:rFonts w:ascii="Arial" w:hAnsi="Arial" w:cs="Arial"/>
                <w:b/>
                <w:sz w:val="18"/>
                <w:szCs w:val="18"/>
              </w:rPr>
              <w:t>Art. 6 ust. 1 lit. f) RODO</w:t>
            </w:r>
          </w:p>
          <w:p w14:paraId="3E33754B" w14:textId="77777777" w:rsidR="007369A3" w:rsidRPr="001841F5" w:rsidRDefault="007369A3" w:rsidP="00724D80">
            <w:pPr>
              <w:ind w:left="360"/>
              <w:contextualSpacing/>
              <w:jc w:val="both"/>
              <w:rPr>
                <w:rFonts w:ascii="Arial" w:hAnsi="Arial" w:cs="Arial"/>
                <w:sz w:val="18"/>
                <w:szCs w:val="18"/>
              </w:rPr>
            </w:pPr>
            <w:r w:rsidRPr="001841F5">
              <w:rPr>
                <w:rFonts w:ascii="Arial" w:hAnsi="Arial" w:cs="Arial"/>
                <w:sz w:val="18"/>
                <w:szCs w:val="18"/>
              </w:rPr>
              <w:t>niezbędność dla realizacji celów wynikających z prawnie uzasadnionych interesów realizowanych przez ADO lub przez stronę trzecią,</w:t>
            </w:r>
          </w:p>
          <w:p w14:paraId="57278F64" w14:textId="77777777" w:rsidR="007369A3" w:rsidRPr="001841F5" w:rsidRDefault="007369A3" w:rsidP="00724D80">
            <w:pPr>
              <w:numPr>
                <w:ilvl w:val="0"/>
                <w:numId w:val="21"/>
              </w:numPr>
              <w:contextualSpacing/>
              <w:jc w:val="both"/>
              <w:rPr>
                <w:rFonts w:ascii="Arial" w:hAnsi="Arial" w:cs="Arial"/>
                <w:b/>
                <w:sz w:val="18"/>
                <w:szCs w:val="18"/>
              </w:rPr>
            </w:pPr>
            <w:r w:rsidRPr="001841F5">
              <w:rPr>
                <w:rFonts w:ascii="Arial" w:hAnsi="Arial" w:cs="Arial"/>
                <w:b/>
                <w:sz w:val="18"/>
                <w:szCs w:val="18"/>
              </w:rPr>
              <w:t>Art. 9 ust. 2 lit. b) RODO</w:t>
            </w:r>
          </w:p>
          <w:p w14:paraId="23B4E4AB" w14:textId="77777777" w:rsidR="007369A3" w:rsidRPr="001841F5" w:rsidRDefault="007369A3" w:rsidP="00724D80">
            <w:pPr>
              <w:ind w:left="360"/>
              <w:contextualSpacing/>
              <w:jc w:val="both"/>
              <w:rPr>
                <w:rFonts w:ascii="Arial" w:hAnsi="Arial" w:cs="Arial"/>
                <w:sz w:val="18"/>
                <w:szCs w:val="18"/>
              </w:rPr>
            </w:pPr>
            <w:r w:rsidRPr="001841F5">
              <w:rPr>
                <w:rFonts w:ascii="Arial" w:hAnsi="Arial" w:cs="Arial"/>
                <w:sz w:val="18"/>
                <w:szCs w:val="18"/>
              </w:rPr>
              <w:t xml:space="preserve">wypełnienie obowiązku prawnego ciążącego na ADO </w:t>
            </w:r>
            <w:r w:rsidRPr="001841F5">
              <w:rPr>
                <w:rFonts w:ascii="Arial" w:hAnsi="Arial" w:cs="Arial"/>
                <w:sz w:val="18"/>
                <w:szCs w:val="18"/>
              </w:rPr>
              <w:br/>
              <w:t xml:space="preserve">w dziedzinie prawa pracy, zabezpieczenia społecznego </w:t>
            </w:r>
            <w:r w:rsidRPr="001841F5">
              <w:rPr>
                <w:rFonts w:ascii="Arial" w:hAnsi="Arial" w:cs="Arial"/>
                <w:sz w:val="18"/>
                <w:szCs w:val="18"/>
              </w:rPr>
              <w:br/>
              <w:t>i ochrony socjalnej.</w:t>
            </w:r>
          </w:p>
          <w:p w14:paraId="6DB538D4" w14:textId="77777777" w:rsidR="007369A3" w:rsidRPr="001841F5" w:rsidRDefault="007369A3" w:rsidP="00724D80">
            <w:pPr>
              <w:contextualSpacing/>
              <w:jc w:val="both"/>
              <w:rPr>
                <w:rFonts w:ascii="Arial" w:hAnsi="Arial" w:cs="Arial"/>
                <w:sz w:val="18"/>
                <w:szCs w:val="18"/>
              </w:rPr>
            </w:pPr>
            <w:r w:rsidRPr="001841F5">
              <w:rPr>
                <w:rFonts w:ascii="Arial" w:hAnsi="Arial" w:cs="Arial"/>
                <w:sz w:val="18"/>
                <w:szCs w:val="18"/>
              </w:rPr>
              <w:t>Dane osobowe są przetwarzane w celu związanym z realizacją, oceną i udokumentowaniem odbywającej się praktyki zawodowej lub studenckiej realizowanej zgodnie z zawartą umową z Podmiotem kształcącym.</w:t>
            </w:r>
          </w:p>
          <w:p w14:paraId="5C520C82" w14:textId="77777777" w:rsidR="007369A3" w:rsidRPr="001841F5" w:rsidRDefault="007369A3" w:rsidP="00724D80">
            <w:pPr>
              <w:contextualSpacing/>
              <w:jc w:val="both"/>
              <w:rPr>
                <w:rFonts w:ascii="Arial" w:hAnsi="Arial" w:cs="Arial"/>
                <w:sz w:val="18"/>
                <w:szCs w:val="18"/>
              </w:rPr>
            </w:pPr>
          </w:p>
          <w:p w14:paraId="52B6BBDB" w14:textId="77777777" w:rsidR="007369A3" w:rsidRPr="001841F5" w:rsidRDefault="007369A3" w:rsidP="00724D80">
            <w:pPr>
              <w:contextualSpacing/>
              <w:jc w:val="both"/>
              <w:rPr>
                <w:rFonts w:ascii="Arial" w:hAnsi="Arial" w:cs="Arial"/>
                <w:b/>
                <w:sz w:val="18"/>
                <w:szCs w:val="18"/>
              </w:rPr>
            </w:pPr>
            <w:r w:rsidRPr="001841F5">
              <w:rPr>
                <w:rFonts w:ascii="Arial" w:hAnsi="Arial" w:cs="Arial"/>
                <w:b/>
                <w:sz w:val="18"/>
                <w:szCs w:val="18"/>
              </w:rPr>
              <w:t>Podstawa prawna przetwarzania danych wynika w szczególności z:</w:t>
            </w:r>
          </w:p>
          <w:p w14:paraId="47519839" w14:textId="77777777" w:rsidR="007369A3" w:rsidRPr="001841F5" w:rsidRDefault="007369A3" w:rsidP="00724D80">
            <w:pPr>
              <w:contextualSpacing/>
              <w:jc w:val="both"/>
              <w:rPr>
                <w:rFonts w:ascii="Arial" w:hAnsi="Arial" w:cs="Arial"/>
                <w:bCs/>
                <w:sz w:val="18"/>
                <w:szCs w:val="18"/>
              </w:rPr>
            </w:pPr>
            <w:r w:rsidRPr="001841F5">
              <w:rPr>
                <w:rFonts w:ascii="Arial" w:hAnsi="Arial" w:cs="Arial"/>
                <w:bCs/>
                <w:sz w:val="18"/>
                <w:szCs w:val="18"/>
              </w:rPr>
              <w:t>- Ustawa z dnia 27 lipca 2005 r. prawo o szkolnictwie wyższym;</w:t>
            </w:r>
          </w:p>
          <w:p w14:paraId="2049B07B" w14:textId="77777777" w:rsidR="007369A3" w:rsidRPr="001841F5" w:rsidRDefault="007369A3" w:rsidP="00724D80">
            <w:pPr>
              <w:contextualSpacing/>
              <w:jc w:val="both"/>
              <w:rPr>
                <w:rFonts w:ascii="Arial" w:hAnsi="Arial" w:cs="Arial"/>
                <w:bCs/>
                <w:sz w:val="18"/>
                <w:szCs w:val="18"/>
              </w:rPr>
            </w:pPr>
            <w:r w:rsidRPr="001841F5">
              <w:rPr>
                <w:rFonts w:ascii="Arial" w:hAnsi="Arial" w:cs="Arial"/>
                <w:bCs/>
                <w:sz w:val="18"/>
                <w:szCs w:val="18"/>
              </w:rPr>
              <w:t>- Ustawa z dnia 20 kwietnia 2004 r. o promocji zatrudnienia i instytucjach rynku pracy;</w:t>
            </w:r>
          </w:p>
          <w:p w14:paraId="46041621" w14:textId="77777777" w:rsidR="007369A3" w:rsidRPr="001841F5" w:rsidRDefault="007369A3" w:rsidP="00724D80">
            <w:pPr>
              <w:contextualSpacing/>
              <w:jc w:val="both"/>
              <w:rPr>
                <w:rFonts w:ascii="Arial" w:hAnsi="Arial" w:cs="Arial"/>
                <w:bCs/>
                <w:sz w:val="18"/>
                <w:szCs w:val="18"/>
              </w:rPr>
            </w:pPr>
            <w:r w:rsidRPr="001841F5">
              <w:rPr>
                <w:rFonts w:ascii="Arial" w:hAnsi="Arial" w:cs="Arial"/>
                <w:bCs/>
                <w:sz w:val="18"/>
                <w:szCs w:val="18"/>
              </w:rPr>
              <w:t>- Ustawa z dnia 5 grudnia 1996 r. o zawodach lekarza i lekarza dentysty;</w:t>
            </w:r>
          </w:p>
          <w:p w14:paraId="25D1D9B7" w14:textId="77777777" w:rsidR="007369A3" w:rsidRPr="001841F5" w:rsidRDefault="007369A3" w:rsidP="00724D80">
            <w:pPr>
              <w:contextualSpacing/>
              <w:jc w:val="both"/>
              <w:rPr>
                <w:rFonts w:ascii="Arial" w:hAnsi="Arial" w:cs="Arial"/>
                <w:bCs/>
                <w:sz w:val="18"/>
                <w:szCs w:val="18"/>
              </w:rPr>
            </w:pPr>
            <w:r w:rsidRPr="001841F5">
              <w:rPr>
                <w:rFonts w:ascii="Arial" w:hAnsi="Arial" w:cs="Arial"/>
                <w:bCs/>
                <w:sz w:val="18"/>
                <w:szCs w:val="18"/>
              </w:rPr>
              <w:t>- Ustawy z dnia 15 kwietnia 2011 r. o działalności leczniczej;</w:t>
            </w:r>
          </w:p>
          <w:p w14:paraId="7E9A0044" w14:textId="77777777" w:rsidR="007369A3" w:rsidRPr="001841F5" w:rsidRDefault="007369A3" w:rsidP="00724D80">
            <w:pPr>
              <w:contextualSpacing/>
              <w:jc w:val="both"/>
              <w:rPr>
                <w:rFonts w:ascii="Arial" w:hAnsi="Arial" w:cs="Arial"/>
                <w:bCs/>
                <w:sz w:val="18"/>
                <w:szCs w:val="18"/>
              </w:rPr>
            </w:pPr>
            <w:r w:rsidRPr="001841F5">
              <w:rPr>
                <w:rFonts w:ascii="Arial" w:hAnsi="Arial" w:cs="Arial"/>
                <w:bCs/>
                <w:sz w:val="18"/>
                <w:szCs w:val="18"/>
              </w:rPr>
              <w:t>- Ustawa z dnia 20 lipca 2018 r. prawo oświatowe;</w:t>
            </w:r>
          </w:p>
          <w:p w14:paraId="62F0857F" w14:textId="75093925" w:rsidR="007369A3" w:rsidRPr="003D58B9" w:rsidRDefault="007369A3" w:rsidP="00724D80">
            <w:pPr>
              <w:spacing w:after="160" w:line="259" w:lineRule="auto"/>
              <w:jc w:val="both"/>
              <w:rPr>
                <w:rFonts w:ascii="Arial" w:hAnsi="Arial" w:cs="Arial"/>
                <w:b/>
                <w:sz w:val="18"/>
                <w:szCs w:val="18"/>
              </w:rPr>
            </w:pPr>
            <w:r w:rsidRPr="001841F5">
              <w:rPr>
                <w:rFonts w:ascii="Arial" w:hAnsi="Arial" w:cs="Arial"/>
                <w:bCs/>
                <w:sz w:val="18"/>
                <w:szCs w:val="18"/>
              </w:rPr>
              <w:t>- Ustawa z dnia 17 lipca 2009 r. o praktykach absolwenckich.</w:t>
            </w:r>
          </w:p>
        </w:tc>
      </w:tr>
      <w:tr w:rsidR="007369A3" w:rsidRPr="003D58B9" w14:paraId="2F388F43" w14:textId="77777777" w:rsidTr="003D58B9">
        <w:tc>
          <w:tcPr>
            <w:tcW w:w="677" w:type="dxa"/>
            <w:gridSpan w:val="2"/>
          </w:tcPr>
          <w:p w14:paraId="2DFCC992" w14:textId="6A839AF2"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4</w:t>
            </w:r>
          </w:p>
        </w:tc>
        <w:tc>
          <w:tcPr>
            <w:tcW w:w="2390" w:type="dxa"/>
          </w:tcPr>
          <w:p w14:paraId="55CDAF9E" w14:textId="7B34B8A8"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Prawnie uzasadniony interes ADO</w:t>
            </w:r>
          </w:p>
        </w:tc>
        <w:tc>
          <w:tcPr>
            <w:tcW w:w="5579" w:type="dxa"/>
          </w:tcPr>
          <w:p w14:paraId="4ED72879" w14:textId="0F3B4A73" w:rsidR="007369A3" w:rsidRPr="003D58B9" w:rsidRDefault="007369A3" w:rsidP="007369A3">
            <w:pPr>
              <w:spacing w:after="160" w:line="259" w:lineRule="auto"/>
              <w:rPr>
                <w:rFonts w:ascii="Arial" w:hAnsi="Arial" w:cs="Arial"/>
                <w:i/>
                <w:iCs/>
                <w:sz w:val="18"/>
                <w:szCs w:val="18"/>
              </w:rPr>
            </w:pPr>
            <w:r w:rsidRPr="001841F5">
              <w:rPr>
                <w:rFonts w:ascii="Arial" w:hAnsi="Arial" w:cs="Arial"/>
                <w:sz w:val="18"/>
                <w:szCs w:val="18"/>
              </w:rPr>
              <w:t>W toku przetwarzania danych osobowych ADO może realizować uzasadniony interes w oparciu o przesłankę z art. 6 ust. 1 lit f) m.in. w przypadku dochodzenia lub ustalenia roszczeń a także obrony przed nimi.</w:t>
            </w:r>
          </w:p>
        </w:tc>
      </w:tr>
      <w:tr w:rsidR="007369A3" w:rsidRPr="003D58B9" w14:paraId="4BD07ECD" w14:textId="77777777" w:rsidTr="003D58B9">
        <w:tc>
          <w:tcPr>
            <w:tcW w:w="677" w:type="dxa"/>
            <w:gridSpan w:val="2"/>
          </w:tcPr>
          <w:p w14:paraId="27DCC6FF" w14:textId="577A1DF7"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lastRenderedPageBreak/>
              <w:t>5</w:t>
            </w:r>
          </w:p>
        </w:tc>
        <w:tc>
          <w:tcPr>
            <w:tcW w:w="2390" w:type="dxa"/>
          </w:tcPr>
          <w:p w14:paraId="5BCAED51" w14:textId="5E90E71A"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Odbiorcy danych osobowych</w:t>
            </w:r>
          </w:p>
        </w:tc>
        <w:tc>
          <w:tcPr>
            <w:tcW w:w="5579" w:type="dxa"/>
          </w:tcPr>
          <w:p w14:paraId="03F96B9B" w14:textId="77777777" w:rsidR="007369A3" w:rsidRPr="001841F5" w:rsidRDefault="007369A3" w:rsidP="007369A3">
            <w:pPr>
              <w:rPr>
                <w:rFonts w:ascii="Arial" w:hAnsi="Arial" w:cs="Arial"/>
                <w:sz w:val="18"/>
                <w:szCs w:val="18"/>
              </w:rPr>
            </w:pPr>
            <w:r w:rsidRPr="001841F5">
              <w:rPr>
                <w:rFonts w:ascii="Arial" w:hAnsi="Arial" w:cs="Arial"/>
                <w:sz w:val="18"/>
                <w:szCs w:val="18"/>
              </w:rPr>
              <w:t xml:space="preserve">Państwa dane osobowe będą przekazywane zgodnie </w:t>
            </w:r>
            <w:r w:rsidRPr="001841F5">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3B3DC58D" w14:textId="12A1D554" w:rsidR="007369A3" w:rsidRPr="003D58B9" w:rsidRDefault="007369A3" w:rsidP="007369A3">
            <w:pPr>
              <w:spacing w:after="160" w:line="259" w:lineRule="auto"/>
              <w:jc w:val="both"/>
              <w:rPr>
                <w:rFonts w:ascii="Arial" w:hAnsi="Arial" w:cs="Arial"/>
                <w:sz w:val="18"/>
                <w:szCs w:val="18"/>
              </w:rPr>
            </w:pPr>
            <w:r w:rsidRPr="001841F5">
              <w:rPr>
                <w:rFonts w:ascii="Arial" w:hAnsi="Arial" w:cs="Arial"/>
                <w:sz w:val="18"/>
                <w:szCs w:val="18"/>
              </w:rPr>
              <w:t xml:space="preserve">W przypadku istnienia obowiązku prawnego lub złożenia stosownego żądania dane osobowe mogą także zostać przekazane odpowiednim organom państwowym. </w:t>
            </w:r>
          </w:p>
        </w:tc>
      </w:tr>
      <w:tr w:rsidR="007369A3" w:rsidRPr="003D58B9" w14:paraId="62BC2F72" w14:textId="77777777" w:rsidTr="003D58B9">
        <w:tc>
          <w:tcPr>
            <w:tcW w:w="677" w:type="dxa"/>
            <w:gridSpan w:val="2"/>
          </w:tcPr>
          <w:p w14:paraId="189D4A61" w14:textId="3D60E33A"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6</w:t>
            </w:r>
          </w:p>
        </w:tc>
        <w:tc>
          <w:tcPr>
            <w:tcW w:w="2390" w:type="dxa"/>
          </w:tcPr>
          <w:p w14:paraId="653B1EC9" w14:textId="391145DD"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Przekazanie do państw trzecich lub organizacji międzynarodowych</w:t>
            </w:r>
          </w:p>
        </w:tc>
        <w:tc>
          <w:tcPr>
            <w:tcW w:w="5579" w:type="dxa"/>
          </w:tcPr>
          <w:p w14:paraId="28190406" w14:textId="53ADE97B" w:rsidR="007369A3" w:rsidRPr="003D58B9" w:rsidRDefault="007369A3" w:rsidP="007369A3">
            <w:pPr>
              <w:spacing w:after="160" w:line="259" w:lineRule="auto"/>
              <w:jc w:val="both"/>
              <w:rPr>
                <w:rFonts w:ascii="Arial" w:hAnsi="Arial" w:cs="Arial"/>
                <w:sz w:val="18"/>
                <w:szCs w:val="18"/>
              </w:rPr>
            </w:pPr>
            <w:r w:rsidRPr="001841F5">
              <w:rPr>
                <w:rFonts w:ascii="Arial" w:hAnsi="Arial" w:cs="Arial"/>
                <w:sz w:val="18"/>
                <w:szCs w:val="18"/>
              </w:rPr>
              <w:t>Państwa dane osobowe nie będą przekazywane do państw trzecich ani organizacji międzynarodowych</w:t>
            </w:r>
          </w:p>
        </w:tc>
      </w:tr>
      <w:tr w:rsidR="007369A3" w:rsidRPr="003D58B9" w14:paraId="5BB57858" w14:textId="77777777" w:rsidTr="003D58B9">
        <w:tc>
          <w:tcPr>
            <w:tcW w:w="677" w:type="dxa"/>
            <w:gridSpan w:val="2"/>
          </w:tcPr>
          <w:p w14:paraId="68751D60" w14:textId="0CD57BCA"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7</w:t>
            </w:r>
          </w:p>
        </w:tc>
        <w:tc>
          <w:tcPr>
            <w:tcW w:w="2390" w:type="dxa"/>
          </w:tcPr>
          <w:p w14:paraId="6FF4DA77" w14:textId="5198B6FA"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Okres przechowywania danych osobowych</w:t>
            </w:r>
          </w:p>
        </w:tc>
        <w:tc>
          <w:tcPr>
            <w:tcW w:w="5579" w:type="dxa"/>
          </w:tcPr>
          <w:p w14:paraId="1F6E0B55" w14:textId="0FD10134" w:rsidR="007369A3" w:rsidRPr="003D58B9" w:rsidRDefault="007369A3" w:rsidP="007369A3">
            <w:pPr>
              <w:spacing w:after="160" w:line="259" w:lineRule="auto"/>
              <w:jc w:val="both"/>
              <w:rPr>
                <w:rFonts w:ascii="Arial" w:hAnsi="Arial" w:cs="Arial"/>
                <w:sz w:val="18"/>
                <w:szCs w:val="18"/>
              </w:rPr>
            </w:pPr>
            <w:r w:rsidRPr="001841F5">
              <w:rPr>
                <w:rFonts w:ascii="Arial" w:hAnsi="Arial" w:cs="Arial"/>
                <w:sz w:val="18"/>
                <w:szCs w:val="18"/>
              </w:rPr>
              <w:t>Państwa dane osobowe będą przechowywane przez okres niezbędny dla realizacji celu, w jakim zostały pobrane, jednak nie dłużej niż wynikałoby to z przepisów prawa.</w:t>
            </w:r>
          </w:p>
        </w:tc>
      </w:tr>
      <w:tr w:rsidR="007369A3" w:rsidRPr="003D58B9" w14:paraId="1B08CA8A" w14:textId="77777777" w:rsidTr="003D58B9">
        <w:tc>
          <w:tcPr>
            <w:tcW w:w="677" w:type="dxa"/>
            <w:gridSpan w:val="2"/>
          </w:tcPr>
          <w:p w14:paraId="5BD6B836" w14:textId="76FD1574"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8</w:t>
            </w:r>
          </w:p>
        </w:tc>
        <w:tc>
          <w:tcPr>
            <w:tcW w:w="2390" w:type="dxa"/>
          </w:tcPr>
          <w:p w14:paraId="5765CD34" w14:textId="63B8C8D3"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 xml:space="preserve">Prawo dostępu do danych osobowych </w:t>
            </w:r>
            <w:r w:rsidRPr="001841F5">
              <w:rPr>
                <w:rFonts w:ascii="Arial" w:hAnsi="Arial" w:cs="Arial"/>
                <w:b/>
                <w:sz w:val="18"/>
                <w:szCs w:val="18"/>
              </w:rPr>
              <w:br/>
              <w:t>i ich sprostowania</w:t>
            </w:r>
          </w:p>
        </w:tc>
        <w:tc>
          <w:tcPr>
            <w:tcW w:w="5579" w:type="dxa"/>
          </w:tcPr>
          <w:p w14:paraId="0494EAC9" w14:textId="77777777" w:rsidR="007369A3" w:rsidRPr="001841F5" w:rsidRDefault="007369A3" w:rsidP="007369A3">
            <w:pPr>
              <w:rPr>
                <w:rFonts w:ascii="Arial" w:hAnsi="Arial" w:cs="Arial"/>
                <w:sz w:val="18"/>
                <w:szCs w:val="18"/>
              </w:rPr>
            </w:pPr>
            <w:r w:rsidRPr="001841F5">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5FFFCC7A" w14:textId="77777777" w:rsidR="007369A3" w:rsidRPr="001841F5" w:rsidRDefault="007369A3" w:rsidP="007369A3">
            <w:pPr>
              <w:rPr>
                <w:rFonts w:ascii="Arial" w:hAnsi="Arial" w:cs="Arial"/>
                <w:sz w:val="18"/>
                <w:szCs w:val="18"/>
              </w:rPr>
            </w:pPr>
          </w:p>
          <w:p w14:paraId="3CE43D19" w14:textId="73544BA5" w:rsidR="007369A3" w:rsidRPr="003D58B9" w:rsidRDefault="007369A3" w:rsidP="007369A3">
            <w:pPr>
              <w:spacing w:after="160" w:line="259" w:lineRule="auto"/>
              <w:jc w:val="both"/>
              <w:rPr>
                <w:rFonts w:ascii="Arial" w:hAnsi="Arial" w:cs="Arial"/>
                <w:sz w:val="18"/>
                <w:szCs w:val="18"/>
              </w:rPr>
            </w:pPr>
            <w:r w:rsidRPr="001841F5">
              <w:rPr>
                <w:rFonts w:ascii="Arial" w:hAnsi="Arial" w:cs="Arial"/>
                <w:sz w:val="18"/>
                <w:szCs w:val="18"/>
              </w:rPr>
              <w:t>Aby skorzystać z tego prawa należy zgłosić stosowne żądanie do ADO drogą elektroniczną lub listem poleconym na wskazany adres siedziby ADO.</w:t>
            </w:r>
          </w:p>
        </w:tc>
      </w:tr>
      <w:tr w:rsidR="007369A3" w:rsidRPr="003D58B9" w14:paraId="1338DABC" w14:textId="77777777" w:rsidTr="003D58B9">
        <w:tc>
          <w:tcPr>
            <w:tcW w:w="677" w:type="dxa"/>
            <w:gridSpan w:val="2"/>
          </w:tcPr>
          <w:p w14:paraId="3B4EDD89" w14:textId="4BF71489"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9</w:t>
            </w:r>
          </w:p>
        </w:tc>
        <w:tc>
          <w:tcPr>
            <w:tcW w:w="2390" w:type="dxa"/>
          </w:tcPr>
          <w:p w14:paraId="5B959C98" w14:textId="6461CF5E"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Prawo do usunięcia danych osobowych</w:t>
            </w:r>
          </w:p>
        </w:tc>
        <w:tc>
          <w:tcPr>
            <w:tcW w:w="5579" w:type="dxa"/>
          </w:tcPr>
          <w:p w14:paraId="70B434C9" w14:textId="77777777" w:rsidR="007369A3" w:rsidRPr="001841F5" w:rsidRDefault="007369A3" w:rsidP="007369A3">
            <w:pPr>
              <w:rPr>
                <w:rFonts w:ascii="Arial" w:hAnsi="Arial" w:cs="Arial"/>
                <w:sz w:val="18"/>
                <w:szCs w:val="18"/>
              </w:rPr>
            </w:pPr>
            <w:r w:rsidRPr="001841F5">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064153CF" w14:textId="4C5A09BD" w:rsidR="007369A3" w:rsidRPr="003D58B9" w:rsidRDefault="007369A3" w:rsidP="007369A3">
            <w:pPr>
              <w:spacing w:after="160" w:line="259" w:lineRule="auto"/>
              <w:jc w:val="both"/>
              <w:rPr>
                <w:rFonts w:ascii="Arial" w:hAnsi="Arial" w:cs="Arial"/>
                <w:sz w:val="18"/>
                <w:szCs w:val="18"/>
              </w:rPr>
            </w:pPr>
            <w:r w:rsidRPr="001841F5">
              <w:rPr>
                <w:rFonts w:ascii="Arial" w:hAnsi="Arial" w:cs="Arial"/>
                <w:sz w:val="18"/>
                <w:szCs w:val="18"/>
              </w:rPr>
              <w:t>Aby skorzystać z tego prawa należy zgłosić stosowne żądanie do ADO drogą elektroniczną lub listem poleconym na wskazany adres siedziby ADO.</w:t>
            </w:r>
          </w:p>
        </w:tc>
      </w:tr>
      <w:tr w:rsidR="007369A3" w:rsidRPr="003D58B9" w14:paraId="0269FF96" w14:textId="77777777" w:rsidTr="003D58B9">
        <w:tc>
          <w:tcPr>
            <w:tcW w:w="677" w:type="dxa"/>
            <w:gridSpan w:val="2"/>
          </w:tcPr>
          <w:p w14:paraId="072C0A0F" w14:textId="3B5CE5DB"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10</w:t>
            </w:r>
          </w:p>
        </w:tc>
        <w:tc>
          <w:tcPr>
            <w:tcW w:w="2390" w:type="dxa"/>
          </w:tcPr>
          <w:p w14:paraId="3F8A97EC" w14:textId="4FFEB0BE"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Prawo do wniesienia sprzeciwu</w:t>
            </w:r>
          </w:p>
        </w:tc>
        <w:tc>
          <w:tcPr>
            <w:tcW w:w="5579" w:type="dxa"/>
          </w:tcPr>
          <w:p w14:paraId="40B27C10" w14:textId="77777777" w:rsidR="007369A3" w:rsidRPr="001841F5" w:rsidRDefault="007369A3" w:rsidP="007369A3">
            <w:pPr>
              <w:rPr>
                <w:rFonts w:ascii="Arial" w:hAnsi="Arial" w:cs="Arial"/>
                <w:sz w:val="18"/>
                <w:szCs w:val="18"/>
              </w:rPr>
            </w:pPr>
            <w:r w:rsidRPr="001841F5">
              <w:rPr>
                <w:rFonts w:ascii="Arial" w:hAnsi="Arial" w:cs="Arial"/>
                <w:sz w:val="18"/>
                <w:szCs w:val="18"/>
              </w:rPr>
              <w:t xml:space="preserve">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w:t>
            </w:r>
            <w:r w:rsidRPr="001841F5">
              <w:rPr>
                <w:rFonts w:ascii="Arial" w:hAnsi="Arial" w:cs="Arial"/>
                <w:sz w:val="18"/>
                <w:szCs w:val="18"/>
              </w:rPr>
              <w:br/>
              <w:t>i wolności, lub podstaw do ustalenia, dochodzenia lub obrony roszczeń.</w:t>
            </w:r>
          </w:p>
          <w:p w14:paraId="1A4E4CDA" w14:textId="77777777" w:rsidR="007369A3" w:rsidRPr="001841F5" w:rsidRDefault="007369A3" w:rsidP="007369A3">
            <w:pPr>
              <w:rPr>
                <w:rFonts w:ascii="Arial" w:hAnsi="Arial" w:cs="Arial"/>
                <w:sz w:val="18"/>
                <w:szCs w:val="18"/>
              </w:rPr>
            </w:pPr>
          </w:p>
          <w:p w14:paraId="42F31499" w14:textId="48E71545" w:rsidR="007369A3" w:rsidRPr="003D58B9" w:rsidRDefault="007369A3" w:rsidP="007369A3">
            <w:pPr>
              <w:spacing w:after="160" w:line="259" w:lineRule="auto"/>
              <w:jc w:val="both"/>
              <w:rPr>
                <w:rFonts w:ascii="Arial" w:hAnsi="Arial" w:cs="Arial"/>
                <w:sz w:val="18"/>
                <w:szCs w:val="18"/>
              </w:rPr>
            </w:pPr>
            <w:r w:rsidRPr="001841F5">
              <w:rPr>
                <w:rFonts w:ascii="Arial" w:hAnsi="Arial" w:cs="Arial"/>
                <w:sz w:val="18"/>
                <w:szCs w:val="18"/>
              </w:rPr>
              <w:t>Aby skorzystać z tego prawa należy zgłosić stosowne żądanie do ADO drogą elektroniczną lub listem poleconym na wskazany adres siedziby ADO.</w:t>
            </w:r>
          </w:p>
        </w:tc>
      </w:tr>
      <w:tr w:rsidR="007369A3" w:rsidRPr="003D58B9" w14:paraId="307DE575" w14:textId="77777777" w:rsidTr="003D58B9">
        <w:tc>
          <w:tcPr>
            <w:tcW w:w="677" w:type="dxa"/>
            <w:gridSpan w:val="2"/>
          </w:tcPr>
          <w:p w14:paraId="377ED457" w14:textId="6839311B" w:rsidR="007369A3" w:rsidRPr="003D58B9" w:rsidRDefault="007369A3" w:rsidP="007369A3">
            <w:pPr>
              <w:spacing w:after="160" w:line="259" w:lineRule="auto"/>
              <w:rPr>
                <w:rFonts w:ascii="Arial" w:hAnsi="Arial" w:cs="Arial"/>
                <w:sz w:val="18"/>
                <w:szCs w:val="18"/>
              </w:rPr>
            </w:pPr>
            <w:r w:rsidRPr="001841F5">
              <w:rPr>
                <w:rFonts w:ascii="Arial" w:hAnsi="Arial" w:cs="Arial"/>
                <w:sz w:val="18"/>
                <w:szCs w:val="18"/>
              </w:rPr>
              <w:t>11</w:t>
            </w:r>
          </w:p>
        </w:tc>
        <w:tc>
          <w:tcPr>
            <w:tcW w:w="2390" w:type="dxa"/>
          </w:tcPr>
          <w:p w14:paraId="17A4E5F3" w14:textId="104CD11E" w:rsidR="007369A3" w:rsidRPr="003D58B9" w:rsidRDefault="007369A3" w:rsidP="007369A3">
            <w:pPr>
              <w:spacing w:after="160" w:line="259" w:lineRule="auto"/>
              <w:rPr>
                <w:rFonts w:ascii="Arial" w:hAnsi="Arial" w:cs="Arial"/>
                <w:b/>
                <w:sz w:val="18"/>
                <w:szCs w:val="18"/>
              </w:rPr>
            </w:pPr>
            <w:r w:rsidRPr="001841F5">
              <w:rPr>
                <w:rFonts w:ascii="Arial" w:hAnsi="Arial" w:cs="Arial"/>
                <w:b/>
                <w:sz w:val="18"/>
                <w:szCs w:val="18"/>
              </w:rPr>
              <w:t>Prawo do przenoszenia danych osobowych</w:t>
            </w:r>
          </w:p>
        </w:tc>
        <w:tc>
          <w:tcPr>
            <w:tcW w:w="5579" w:type="dxa"/>
          </w:tcPr>
          <w:p w14:paraId="6F35799D" w14:textId="77777777" w:rsidR="007369A3" w:rsidRPr="001841F5" w:rsidRDefault="007369A3" w:rsidP="007369A3">
            <w:pPr>
              <w:rPr>
                <w:rFonts w:ascii="Arial" w:hAnsi="Arial" w:cs="Arial"/>
                <w:sz w:val="18"/>
                <w:szCs w:val="18"/>
              </w:rPr>
            </w:pPr>
            <w:r w:rsidRPr="001841F5">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71877125" w14:textId="77777777" w:rsidR="007369A3" w:rsidRPr="001841F5" w:rsidRDefault="007369A3" w:rsidP="007369A3">
            <w:pPr>
              <w:rPr>
                <w:rFonts w:ascii="Arial" w:hAnsi="Arial" w:cs="Arial"/>
                <w:sz w:val="18"/>
                <w:szCs w:val="18"/>
              </w:rPr>
            </w:pPr>
          </w:p>
          <w:p w14:paraId="740C950B" w14:textId="77777777" w:rsidR="007369A3" w:rsidRPr="001841F5" w:rsidRDefault="007369A3" w:rsidP="007369A3">
            <w:pPr>
              <w:rPr>
                <w:rFonts w:ascii="Arial" w:hAnsi="Arial" w:cs="Arial"/>
                <w:sz w:val="18"/>
                <w:szCs w:val="18"/>
              </w:rPr>
            </w:pPr>
            <w:r w:rsidRPr="001841F5">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21BEC9E6" w14:textId="77777777" w:rsidR="007369A3" w:rsidRPr="001841F5" w:rsidRDefault="007369A3" w:rsidP="007369A3">
            <w:pPr>
              <w:rPr>
                <w:rFonts w:ascii="Arial" w:hAnsi="Arial" w:cs="Arial"/>
                <w:sz w:val="18"/>
                <w:szCs w:val="18"/>
              </w:rPr>
            </w:pPr>
          </w:p>
          <w:p w14:paraId="6761DD91" w14:textId="2F543C9F" w:rsidR="007369A3" w:rsidRPr="003D58B9" w:rsidRDefault="007369A3" w:rsidP="007369A3">
            <w:pPr>
              <w:spacing w:after="160" w:line="259" w:lineRule="auto"/>
              <w:jc w:val="both"/>
              <w:rPr>
                <w:rFonts w:ascii="Arial" w:hAnsi="Arial" w:cs="Arial"/>
                <w:sz w:val="18"/>
                <w:szCs w:val="18"/>
              </w:rPr>
            </w:pPr>
            <w:r w:rsidRPr="001841F5">
              <w:rPr>
                <w:rFonts w:ascii="Arial" w:hAnsi="Arial" w:cs="Arial"/>
                <w:sz w:val="18"/>
                <w:szCs w:val="18"/>
              </w:rPr>
              <w:t>Aby skorzystać z tego prawa należy zgłosić stosowne żądanie do ADO drogą elektroniczną lub listem poleconym na wskazany adres siedziby ADO.</w:t>
            </w:r>
          </w:p>
        </w:tc>
      </w:tr>
      <w:tr w:rsidR="007369A3" w:rsidRPr="003D58B9" w14:paraId="75368A8A" w14:textId="77777777" w:rsidTr="003D58B9">
        <w:tc>
          <w:tcPr>
            <w:tcW w:w="677" w:type="dxa"/>
            <w:gridSpan w:val="2"/>
          </w:tcPr>
          <w:p w14:paraId="5204CFD1" w14:textId="0291A8CA" w:rsidR="007369A3" w:rsidRPr="003D58B9" w:rsidRDefault="007369A3" w:rsidP="007369A3">
            <w:pPr>
              <w:rPr>
                <w:rFonts w:ascii="Arial" w:hAnsi="Arial" w:cs="Arial"/>
                <w:sz w:val="18"/>
                <w:szCs w:val="18"/>
              </w:rPr>
            </w:pPr>
            <w:r w:rsidRPr="001841F5">
              <w:rPr>
                <w:rFonts w:ascii="Arial" w:hAnsi="Arial" w:cs="Arial"/>
                <w:sz w:val="18"/>
                <w:szCs w:val="18"/>
              </w:rPr>
              <w:t>12</w:t>
            </w:r>
          </w:p>
        </w:tc>
        <w:tc>
          <w:tcPr>
            <w:tcW w:w="2390" w:type="dxa"/>
          </w:tcPr>
          <w:p w14:paraId="1DA55554" w14:textId="41F01339" w:rsidR="007369A3" w:rsidRPr="003D58B9" w:rsidRDefault="007369A3" w:rsidP="007369A3">
            <w:pPr>
              <w:rPr>
                <w:rFonts w:ascii="Arial" w:hAnsi="Arial" w:cs="Arial"/>
                <w:b/>
                <w:sz w:val="18"/>
                <w:szCs w:val="18"/>
              </w:rPr>
            </w:pPr>
            <w:r w:rsidRPr="001841F5">
              <w:rPr>
                <w:rFonts w:ascii="Arial" w:hAnsi="Arial" w:cs="Arial"/>
                <w:b/>
                <w:sz w:val="18"/>
                <w:szCs w:val="18"/>
              </w:rPr>
              <w:t>Prawo do ograniczenia przetwarzania danych osobowych</w:t>
            </w:r>
          </w:p>
        </w:tc>
        <w:tc>
          <w:tcPr>
            <w:tcW w:w="5579" w:type="dxa"/>
          </w:tcPr>
          <w:p w14:paraId="4F4ACB46" w14:textId="77777777" w:rsidR="007369A3" w:rsidRPr="001841F5" w:rsidRDefault="007369A3" w:rsidP="007369A3">
            <w:pPr>
              <w:rPr>
                <w:rFonts w:ascii="Arial" w:hAnsi="Arial" w:cs="Arial"/>
                <w:sz w:val="18"/>
                <w:szCs w:val="18"/>
              </w:rPr>
            </w:pPr>
            <w:r w:rsidRPr="001841F5">
              <w:rPr>
                <w:rFonts w:ascii="Arial" w:hAnsi="Arial" w:cs="Arial"/>
                <w:sz w:val="18"/>
                <w:szCs w:val="18"/>
              </w:rPr>
              <w:t xml:space="preserve">Informujemy, że macie Państwo prawo do żądania od ADO ograniczenia przetwarzania Państwa danych osobowych </w:t>
            </w:r>
            <w:r w:rsidRPr="001841F5">
              <w:rPr>
                <w:rFonts w:ascii="Arial" w:hAnsi="Arial" w:cs="Arial"/>
                <w:sz w:val="18"/>
                <w:szCs w:val="18"/>
              </w:rPr>
              <w:br/>
              <w:t>w następujących przypadkach:</w:t>
            </w:r>
          </w:p>
          <w:p w14:paraId="03650D95" w14:textId="77777777" w:rsidR="007369A3" w:rsidRPr="001841F5" w:rsidRDefault="007369A3" w:rsidP="007369A3">
            <w:pPr>
              <w:numPr>
                <w:ilvl w:val="0"/>
                <w:numId w:val="13"/>
              </w:numPr>
              <w:contextualSpacing/>
              <w:jc w:val="both"/>
              <w:rPr>
                <w:rFonts w:ascii="Arial" w:hAnsi="Arial" w:cs="Arial"/>
                <w:sz w:val="18"/>
                <w:szCs w:val="18"/>
              </w:rPr>
            </w:pPr>
            <w:r w:rsidRPr="001841F5">
              <w:rPr>
                <w:rFonts w:ascii="Arial" w:hAnsi="Arial" w:cs="Arial"/>
                <w:sz w:val="18"/>
                <w:szCs w:val="18"/>
              </w:rPr>
              <w:lastRenderedPageBreak/>
              <w:t>gdy kwestionujecie Państwo prawidłowość danych osobowych - na okres pozwalający administratorowi sprawdzić prawidłowość tych danych;</w:t>
            </w:r>
          </w:p>
          <w:p w14:paraId="56C6B5BD" w14:textId="77777777" w:rsidR="007369A3" w:rsidRPr="001841F5" w:rsidRDefault="007369A3" w:rsidP="007369A3">
            <w:pPr>
              <w:numPr>
                <w:ilvl w:val="0"/>
                <w:numId w:val="13"/>
              </w:numPr>
              <w:contextualSpacing/>
              <w:jc w:val="both"/>
              <w:rPr>
                <w:rFonts w:ascii="Arial" w:hAnsi="Arial" w:cs="Arial"/>
                <w:sz w:val="18"/>
                <w:szCs w:val="18"/>
              </w:rPr>
            </w:pPr>
            <w:r w:rsidRPr="001841F5">
              <w:rPr>
                <w:rFonts w:ascii="Arial" w:hAnsi="Arial" w:cs="Arial"/>
                <w:sz w:val="18"/>
                <w:szCs w:val="18"/>
              </w:rPr>
              <w:t xml:space="preserve">gdy przetwarzanie danych jest niezgodne z prawem, </w:t>
            </w:r>
            <w:r w:rsidRPr="001841F5">
              <w:rPr>
                <w:rFonts w:ascii="Arial" w:hAnsi="Arial" w:cs="Arial"/>
                <w:sz w:val="18"/>
                <w:szCs w:val="18"/>
              </w:rPr>
              <w:br/>
              <w:t>a Państwo, sprzeciwicie się usunięciu danych osobowych, żądając w zamian ograniczenia ich wykorzystywania;</w:t>
            </w:r>
          </w:p>
          <w:p w14:paraId="38E2612F" w14:textId="77777777" w:rsidR="00724D80" w:rsidRDefault="007369A3" w:rsidP="00724D80">
            <w:pPr>
              <w:numPr>
                <w:ilvl w:val="0"/>
                <w:numId w:val="13"/>
              </w:numPr>
              <w:contextualSpacing/>
              <w:jc w:val="both"/>
              <w:rPr>
                <w:rFonts w:ascii="Arial" w:hAnsi="Arial" w:cs="Arial"/>
                <w:sz w:val="18"/>
                <w:szCs w:val="18"/>
              </w:rPr>
            </w:pPr>
            <w:r w:rsidRPr="001841F5">
              <w:rPr>
                <w:rFonts w:ascii="Arial" w:hAnsi="Arial" w:cs="Arial"/>
                <w:sz w:val="18"/>
                <w:szCs w:val="18"/>
              </w:rPr>
              <w:t>gdy ADO nie potrzebuje już danych osobowych do celów przetwarzania, ale są one potrzebne Państwu, do ustalenia, dochodzenia lub obrony roszczeń;</w:t>
            </w:r>
          </w:p>
          <w:p w14:paraId="6AC7272B" w14:textId="7907BCC9" w:rsidR="007369A3" w:rsidRPr="00724D80" w:rsidRDefault="007369A3" w:rsidP="00724D80">
            <w:pPr>
              <w:numPr>
                <w:ilvl w:val="0"/>
                <w:numId w:val="13"/>
              </w:numPr>
              <w:contextualSpacing/>
              <w:jc w:val="both"/>
              <w:rPr>
                <w:rFonts w:ascii="Arial" w:hAnsi="Arial" w:cs="Arial"/>
                <w:sz w:val="18"/>
                <w:szCs w:val="18"/>
              </w:rPr>
            </w:pPr>
            <w:r w:rsidRPr="00724D80">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r w:rsidR="007369A3" w:rsidRPr="003D58B9" w14:paraId="253D2FC4" w14:textId="77777777" w:rsidTr="003D58B9">
        <w:tc>
          <w:tcPr>
            <w:tcW w:w="677" w:type="dxa"/>
            <w:gridSpan w:val="2"/>
          </w:tcPr>
          <w:p w14:paraId="255420EE" w14:textId="17DBEDD0" w:rsidR="007369A3" w:rsidRDefault="007369A3" w:rsidP="007369A3">
            <w:pPr>
              <w:rPr>
                <w:rFonts w:ascii="Arial" w:hAnsi="Arial" w:cs="Arial"/>
                <w:sz w:val="18"/>
                <w:szCs w:val="18"/>
              </w:rPr>
            </w:pPr>
            <w:r w:rsidRPr="001841F5">
              <w:rPr>
                <w:rFonts w:ascii="Arial" w:hAnsi="Arial" w:cs="Arial"/>
                <w:sz w:val="18"/>
                <w:szCs w:val="18"/>
              </w:rPr>
              <w:lastRenderedPageBreak/>
              <w:t>13</w:t>
            </w:r>
          </w:p>
        </w:tc>
        <w:tc>
          <w:tcPr>
            <w:tcW w:w="2390" w:type="dxa"/>
          </w:tcPr>
          <w:p w14:paraId="277FFE50" w14:textId="6DC93ABF" w:rsidR="007369A3" w:rsidRPr="003D58B9" w:rsidRDefault="007369A3" w:rsidP="007369A3">
            <w:pPr>
              <w:rPr>
                <w:rFonts w:ascii="Arial" w:hAnsi="Arial" w:cs="Arial"/>
                <w:b/>
                <w:sz w:val="18"/>
                <w:szCs w:val="18"/>
              </w:rPr>
            </w:pPr>
            <w:r w:rsidRPr="001841F5">
              <w:rPr>
                <w:rFonts w:ascii="Arial" w:hAnsi="Arial" w:cs="Arial"/>
                <w:b/>
                <w:sz w:val="18"/>
                <w:szCs w:val="18"/>
              </w:rPr>
              <w:t>Informacje o podmiocie, od którego pochodzą Państwa dane osobowe</w:t>
            </w:r>
          </w:p>
        </w:tc>
        <w:tc>
          <w:tcPr>
            <w:tcW w:w="5579" w:type="dxa"/>
          </w:tcPr>
          <w:p w14:paraId="744C1136" w14:textId="2BC46C9C" w:rsidR="007369A3" w:rsidRPr="003D58B9" w:rsidRDefault="007369A3" w:rsidP="007369A3">
            <w:pPr>
              <w:jc w:val="both"/>
              <w:rPr>
                <w:rFonts w:ascii="Arial" w:hAnsi="Arial" w:cs="Arial"/>
                <w:sz w:val="18"/>
                <w:szCs w:val="18"/>
              </w:rPr>
            </w:pPr>
            <w:r w:rsidRPr="001841F5">
              <w:rPr>
                <w:rFonts w:ascii="Arial" w:hAnsi="Arial" w:cs="Arial"/>
                <w:sz w:val="18"/>
                <w:szCs w:val="18"/>
              </w:rPr>
              <w:t xml:space="preserve">W przypadku studentów (praktyk studenckich) dane osobowe są przekazywane przez </w:t>
            </w:r>
            <w:r w:rsidRPr="001841F5">
              <w:rPr>
                <w:rFonts w:ascii="Arial" w:hAnsi="Arial" w:cs="Arial"/>
                <w:i/>
                <w:sz w:val="18"/>
                <w:szCs w:val="18"/>
              </w:rPr>
              <w:t>Podmiot kształcący- Uczelnię/Szkołę/Ośrodek kształcenia</w:t>
            </w:r>
          </w:p>
        </w:tc>
      </w:tr>
    </w:tbl>
    <w:p w14:paraId="4E925EE1" w14:textId="77777777" w:rsidR="00AF1C1A" w:rsidRDefault="00AF1C1A"/>
    <w:sectPr w:rsidR="00AF1C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2CBC" w14:textId="77777777" w:rsidR="0097201E" w:rsidRDefault="0097201E" w:rsidP="005F57B7">
      <w:pPr>
        <w:spacing w:after="0" w:line="240" w:lineRule="auto"/>
      </w:pPr>
      <w:r>
        <w:separator/>
      </w:r>
    </w:p>
  </w:endnote>
  <w:endnote w:type="continuationSeparator" w:id="0">
    <w:p w14:paraId="31D397A3" w14:textId="77777777" w:rsidR="0097201E" w:rsidRDefault="0097201E"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3A4C" w14:textId="77777777" w:rsidR="007369A3" w:rsidRDefault="007369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16A3" w14:textId="77777777" w:rsidR="007369A3" w:rsidRDefault="00736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77C0D" w14:textId="77777777" w:rsidR="0097201E" w:rsidRDefault="0097201E" w:rsidP="005F57B7">
      <w:pPr>
        <w:spacing w:after="0" w:line="240" w:lineRule="auto"/>
      </w:pPr>
      <w:r>
        <w:separator/>
      </w:r>
    </w:p>
  </w:footnote>
  <w:footnote w:type="continuationSeparator" w:id="0">
    <w:p w14:paraId="4006258B" w14:textId="77777777" w:rsidR="0097201E" w:rsidRDefault="0097201E"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8401" w14:textId="77777777" w:rsidR="007369A3" w:rsidRDefault="007369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737BC0F3" w:rsidR="005F57B7" w:rsidRPr="005F57B7" w:rsidRDefault="007369A3" w:rsidP="005F57B7">
    <w:pPr>
      <w:pStyle w:val="Nagwek"/>
      <w:jc w:val="center"/>
      <w:rPr>
        <w:b/>
        <w:bCs/>
        <w:sz w:val="28"/>
        <w:szCs w:val="28"/>
      </w:rPr>
    </w:pPr>
    <w:r>
      <w:rPr>
        <w:b/>
        <w:bCs/>
        <w:sz w:val="28"/>
        <w:szCs w:val="28"/>
      </w:rPr>
      <w:t>PRAKTYKANT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4844" w14:textId="77777777" w:rsidR="007369A3" w:rsidRDefault="007369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203"/>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FC19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A42590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68C6301"/>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026E53"/>
    <w:multiLevelType w:val="hybridMultilevel"/>
    <w:tmpl w:val="851C14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E5849AB"/>
    <w:multiLevelType w:val="multilevel"/>
    <w:tmpl w:val="CCA0D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42583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EB26D8"/>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10"/>
  </w:num>
  <w:num w:numId="2" w16cid:durableId="1343506243">
    <w:abstractNumId w:val="4"/>
  </w:num>
  <w:num w:numId="3" w16cid:durableId="284779185">
    <w:abstractNumId w:val="11"/>
  </w:num>
  <w:num w:numId="4" w16cid:durableId="290988727">
    <w:abstractNumId w:val="3"/>
  </w:num>
  <w:num w:numId="5" w16cid:durableId="644745915">
    <w:abstractNumId w:val="19"/>
  </w:num>
  <w:num w:numId="6" w16cid:durableId="1484815705">
    <w:abstractNumId w:val="20"/>
  </w:num>
  <w:num w:numId="7" w16cid:durableId="48699284">
    <w:abstractNumId w:val="9"/>
  </w:num>
  <w:num w:numId="8" w16cid:durableId="263612761">
    <w:abstractNumId w:val="12"/>
  </w:num>
  <w:num w:numId="9" w16cid:durableId="668600016">
    <w:abstractNumId w:val="18"/>
  </w:num>
  <w:num w:numId="10" w16cid:durableId="777986523">
    <w:abstractNumId w:val="17"/>
  </w:num>
  <w:num w:numId="11" w16cid:durableId="63650053">
    <w:abstractNumId w:val="16"/>
  </w:num>
  <w:num w:numId="12" w16cid:durableId="742684829">
    <w:abstractNumId w:val="1"/>
  </w:num>
  <w:num w:numId="13" w16cid:durableId="76096956">
    <w:abstractNumId w:val="2"/>
  </w:num>
  <w:num w:numId="14" w16cid:durableId="193420218">
    <w:abstractNumId w:val="14"/>
  </w:num>
  <w:num w:numId="15" w16cid:durableId="634484007">
    <w:abstractNumId w:val="8"/>
  </w:num>
  <w:num w:numId="16" w16cid:durableId="107087771">
    <w:abstractNumId w:val="7"/>
  </w:num>
  <w:num w:numId="17" w16cid:durableId="49111226">
    <w:abstractNumId w:val="6"/>
  </w:num>
  <w:num w:numId="18" w16cid:durableId="2044362597">
    <w:abstractNumId w:val="5"/>
  </w:num>
  <w:num w:numId="19" w16cid:durableId="124660393">
    <w:abstractNumId w:val="13"/>
  </w:num>
  <w:num w:numId="20" w16cid:durableId="241184765">
    <w:abstractNumId w:val="0"/>
  </w:num>
  <w:num w:numId="21" w16cid:durableId="1722246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A418E"/>
    <w:rsid w:val="001B314B"/>
    <w:rsid w:val="002365A6"/>
    <w:rsid w:val="00252AFE"/>
    <w:rsid w:val="003D58B9"/>
    <w:rsid w:val="003E50E2"/>
    <w:rsid w:val="0048501F"/>
    <w:rsid w:val="004A0689"/>
    <w:rsid w:val="004B0CD7"/>
    <w:rsid w:val="005F57B7"/>
    <w:rsid w:val="006F2E5C"/>
    <w:rsid w:val="00724D80"/>
    <w:rsid w:val="007369A3"/>
    <w:rsid w:val="0097201E"/>
    <w:rsid w:val="009B3DE6"/>
    <w:rsid w:val="00AF1C1A"/>
    <w:rsid w:val="00B07659"/>
    <w:rsid w:val="00B62678"/>
    <w:rsid w:val="00C32911"/>
    <w:rsid w:val="00E250E1"/>
    <w:rsid w:val="00E55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 w:type="paragraph" w:styleId="Akapitzlist">
    <w:name w:val="List Paragraph"/>
    <w:basedOn w:val="Normalny"/>
    <w:uiPriority w:val="34"/>
    <w:qFormat/>
    <w:rsid w:val="003D58B9"/>
    <w:pPr>
      <w:ind w:left="720"/>
      <w:contextualSpacing/>
    </w:pPr>
  </w:style>
  <w:style w:type="character" w:styleId="Hipercze">
    <w:name w:val="Hyperlink"/>
    <w:uiPriority w:val="99"/>
    <w:unhideWhenUsed/>
    <w:rsid w:val="00C32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5797</Characters>
  <Application>Microsoft Office Word</Application>
  <DocSecurity>0</DocSecurity>
  <Lines>48</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3</cp:revision>
  <cp:lastPrinted>2024-12-19T20:01:00Z</cp:lastPrinted>
  <dcterms:created xsi:type="dcterms:W3CDTF">2024-12-19T20:03:00Z</dcterms:created>
  <dcterms:modified xsi:type="dcterms:W3CDTF">2024-12-19T20:26:00Z</dcterms:modified>
</cp:coreProperties>
</file>