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01CD1" w14:textId="77777777" w:rsidR="006E791E" w:rsidRDefault="008E2865">
      <w:r>
        <w:t>Część nr III – Opis przedmiotu zamówienia</w:t>
      </w:r>
    </w:p>
    <w:p w14:paraId="116CA1A7" w14:textId="68E07BDB" w:rsidR="00893495" w:rsidRDefault="00643CEB" w:rsidP="00254264">
      <w:pPr>
        <w:pStyle w:val="Akapitzlist"/>
        <w:numPr>
          <w:ilvl w:val="0"/>
          <w:numId w:val="1"/>
        </w:numPr>
      </w:pPr>
      <w:r w:rsidRPr="009C67E5">
        <w:t xml:space="preserve">Przedmiotem zamówienia jest przyjęcie przez Przyjmującego Zamówienie obowiązku udzielania na rzecz Udzielającego Zamówienia świadczeń zdrowotnych w zakresie wykonywania badań laboratoryjnych i prowadzenie Banku Krwi całodobowo w siedzibie Udzielającego zamówienie zgodnie z opisem przedmiotu zamówienia </w:t>
      </w:r>
      <w:r>
        <w:t>wraz z załącznikami.</w:t>
      </w:r>
    </w:p>
    <w:p w14:paraId="5D9DD767" w14:textId="15FA3753" w:rsidR="00893495" w:rsidRDefault="00893495" w:rsidP="00254264">
      <w:pPr>
        <w:pStyle w:val="Akapitzlist"/>
        <w:numPr>
          <w:ilvl w:val="0"/>
          <w:numId w:val="1"/>
        </w:numPr>
      </w:pPr>
      <w:r>
        <w:t>Udzielający zamówienia informuje że obecnie posiada umowę</w:t>
      </w:r>
      <w:r w:rsidR="00643CEB">
        <w:t xml:space="preserve"> obejmującą przedmiot zamówienia</w:t>
      </w:r>
      <w:r>
        <w:t xml:space="preserve"> </w:t>
      </w:r>
      <w:r w:rsidR="00643CEB">
        <w:t>z</w:t>
      </w:r>
      <w:r>
        <w:t xml:space="preserve"> </w:t>
      </w:r>
      <w:r w:rsidR="00643CEB">
        <w:rPr>
          <w:b/>
          <w:sz w:val="23"/>
          <w:szCs w:val="23"/>
        </w:rPr>
        <w:t>Diagnostyka Sp. z o.o. ul. Życzkowskiego 16 , 31-864 Kraków.</w:t>
      </w:r>
    </w:p>
    <w:p w14:paraId="400E4196" w14:textId="1D925251" w:rsidR="00565037" w:rsidRDefault="00565037" w:rsidP="00254264">
      <w:pPr>
        <w:pStyle w:val="Akapitzlist"/>
        <w:numPr>
          <w:ilvl w:val="0"/>
          <w:numId w:val="1"/>
        </w:numPr>
      </w:pPr>
      <w:r>
        <w:t>Udzielający zamówienia wymaga aby Przyjmujący zamówienie zachował ciągłość pracy laboratorium i wykonywanych badań w okresie adaptacyjnym od dnia zawarcia umowy.</w:t>
      </w:r>
    </w:p>
    <w:p w14:paraId="7DF6F227" w14:textId="665D7AB2" w:rsidR="008E2865" w:rsidRDefault="00254264" w:rsidP="00254264">
      <w:pPr>
        <w:pStyle w:val="Akapitzlist"/>
        <w:numPr>
          <w:ilvl w:val="0"/>
          <w:numId w:val="1"/>
        </w:numPr>
      </w:pPr>
      <w:r>
        <w:t xml:space="preserve">Zakres badań laboratoryjnych będących przedmiotem konkursu określa </w:t>
      </w:r>
      <w:r w:rsidRPr="00893495">
        <w:rPr>
          <w:b/>
          <w:bCs/>
        </w:rPr>
        <w:t>załącznik nr 2 do IDW</w:t>
      </w:r>
      <w:r>
        <w:t>. Podane ilości badań dotyczą tylko badań z oddziałów i przychodni i nie uwzględniają badań wykonywanych odpłatnie.</w:t>
      </w:r>
      <w:r w:rsidR="00982782">
        <w:t xml:space="preserve"> </w:t>
      </w:r>
      <w:bookmarkStart w:id="0" w:name="_Hlk84940813"/>
      <w:r w:rsidR="00982782">
        <w:t>Wartość badań jest wartością oferty i powinna zawierać wszelkie koszty związane z realizacją przedmiotu zamówienia</w:t>
      </w:r>
      <w:bookmarkEnd w:id="0"/>
      <w:r w:rsidR="00982782">
        <w:t>.</w:t>
      </w:r>
    </w:p>
    <w:p w14:paraId="05B4BA22" w14:textId="19701466" w:rsidR="00254264" w:rsidRPr="00254264" w:rsidRDefault="00254264" w:rsidP="00254264">
      <w:pPr>
        <w:pStyle w:val="Akapitzlist"/>
        <w:numPr>
          <w:ilvl w:val="0"/>
          <w:numId w:val="1"/>
        </w:numPr>
      </w:pPr>
      <w:r>
        <w:t>Zakres badań laboratoryjnych, które muszą być wykonywane w trybie na cito ( d</w:t>
      </w:r>
      <w:r w:rsidRPr="001D2441">
        <w:t xml:space="preserve">o </w:t>
      </w:r>
      <w:r w:rsidR="00D909C2" w:rsidRPr="001D2441">
        <w:t xml:space="preserve">jednej </w:t>
      </w:r>
      <w:r w:rsidRPr="001D2441">
        <w:t>godziny od</w:t>
      </w:r>
      <w:r>
        <w:t xml:space="preserve"> dostarczenia materiału do badań) określa </w:t>
      </w:r>
      <w:r w:rsidRPr="00D909C2">
        <w:rPr>
          <w:b/>
        </w:rPr>
        <w:t xml:space="preserve">załącznik nr </w:t>
      </w:r>
      <w:r w:rsidR="00C43D7D">
        <w:rPr>
          <w:b/>
        </w:rPr>
        <w:t>3</w:t>
      </w:r>
      <w:r w:rsidRPr="00D909C2">
        <w:rPr>
          <w:b/>
        </w:rPr>
        <w:t xml:space="preserve"> do IDW.</w:t>
      </w:r>
    </w:p>
    <w:p w14:paraId="0155567D" w14:textId="44E68937" w:rsidR="00254264" w:rsidRDefault="00254264" w:rsidP="00254264">
      <w:pPr>
        <w:pStyle w:val="Akapitzlist"/>
        <w:numPr>
          <w:ilvl w:val="0"/>
          <w:numId w:val="1"/>
        </w:numPr>
      </w:pPr>
      <w:r w:rsidRPr="00254264">
        <w:t xml:space="preserve">Badania z zakresu diagnostyki laboratoryjnej, </w:t>
      </w:r>
      <w:r>
        <w:t>mikrobiologii, serologii oraz prowadzenie banku krwi muszą być wykonywane i dostępne dla Udzielającego zamówienie całodobowo przez 7 dni</w:t>
      </w:r>
      <w:r w:rsidR="00C848B3">
        <w:t xml:space="preserve"> w tygodniu.</w:t>
      </w:r>
    </w:p>
    <w:p w14:paraId="4BCDA915" w14:textId="77777777" w:rsidR="002466C3" w:rsidRPr="002466C3" w:rsidRDefault="002466C3" w:rsidP="002466C3">
      <w:pPr>
        <w:pStyle w:val="Akapitzlist"/>
        <w:numPr>
          <w:ilvl w:val="0"/>
          <w:numId w:val="1"/>
        </w:numPr>
      </w:pPr>
      <w:r w:rsidRPr="002466C3">
        <w:t>Przyjmujący zamówienie musi posiadać własne (zintegrowane własnym systemem informatycznym), zarejestrowane na dzień ogłoszenia konkursu, laboratorium mikrobiologiczne w odległości nie większej niż 160 km od Szpitala Zamawiającego i zapewni transport materiału minimum dwa razy na dobę w dni robocze oraz minimum raz na dobę w soboty, niedziele i święta.</w:t>
      </w:r>
    </w:p>
    <w:p w14:paraId="2BDC6A3D" w14:textId="77777777" w:rsidR="002466C3" w:rsidRPr="002466C3" w:rsidRDefault="002466C3" w:rsidP="002466C3">
      <w:pPr>
        <w:pStyle w:val="Akapitzlist"/>
        <w:numPr>
          <w:ilvl w:val="0"/>
          <w:numId w:val="1"/>
        </w:numPr>
      </w:pPr>
      <w:r w:rsidRPr="002466C3">
        <w:t xml:space="preserve">Przyjmujący zamówienia musi posiadać własne (zintegrowane własnym systemem informatycznym) laboratorium PCR wykonujące badania RT-PCR w kierunku SARS-CoV-2 w odległości nie większej niż 160 km od Szpitala Zamawiającego oraz zapewni odbiór materiału do tego badania minimum dwa razy na dobę w dni robocze oraz minimum raz na dobę w soboty, niedziele i święta. </w:t>
      </w:r>
    </w:p>
    <w:p w14:paraId="41E4774F" w14:textId="77777777" w:rsidR="002466C3" w:rsidRPr="002466C3" w:rsidRDefault="002466C3" w:rsidP="002466C3">
      <w:pPr>
        <w:pStyle w:val="Akapitzlist"/>
        <w:numPr>
          <w:ilvl w:val="0"/>
          <w:numId w:val="1"/>
        </w:numPr>
      </w:pPr>
      <w:r w:rsidRPr="002466C3">
        <w:t>Przyjmujący zamówienie zapewni w miejscu wykonywania świadczenia aparaty niezbędne do wykonywania świadczenia, w szczególności: niezbędne do wykonywania badań cito, pilnych, analizator parametrów krytycznych, aparat do wykonywania posiewu krwi oraz automatycznego oznaczania grup krwi.</w:t>
      </w:r>
    </w:p>
    <w:p w14:paraId="74C1E0AC" w14:textId="77777777" w:rsidR="002466C3" w:rsidRPr="002466C3" w:rsidRDefault="002466C3" w:rsidP="002466C3">
      <w:pPr>
        <w:pStyle w:val="Akapitzlist"/>
        <w:numPr>
          <w:ilvl w:val="0"/>
          <w:numId w:val="1"/>
        </w:numPr>
      </w:pPr>
      <w:r w:rsidRPr="002466C3">
        <w:t>Przyjmujący zamówienia posiada lekarza ze specjalizacją z mikrobiologii medycznej, który będzie dostępny dla Zamawiającego w przypadku potrzeby konsultacji mikrobiologicznych pacjentów Szpitala.</w:t>
      </w:r>
      <w:r w:rsidRPr="000B4A6F">
        <w:t xml:space="preserve"> </w:t>
      </w:r>
    </w:p>
    <w:p w14:paraId="5B2AEEE0" w14:textId="4CD5118E" w:rsidR="002466C3" w:rsidRDefault="002466C3" w:rsidP="002466C3">
      <w:pPr>
        <w:pStyle w:val="Akapitzlist"/>
        <w:numPr>
          <w:ilvl w:val="0"/>
          <w:numId w:val="1"/>
        </w:numPr>
      </w:pPr>
      <w:r w:rsidRPr="002466C3">
        <w:t xml:space="preserve">Przyjmujący zamówienie zapewnia ciągłość, kompleksowość, dostępność </w:t>
      </w:r>
      <w:r w:rsidRPr="002466C3">
        <w:br/>
        <w:t>i jakość udzielanych świadczeń na warunkach określanych w  umowach Udzielającego zamówienia z Narodowym Funduszem Zdrowia zakresie przedmiotu zamówienia</w:t>
      </w:r>
    </w:p>
    <w:p w14:paraId="5658330B" w14:textId="3B70C398" w:rsidR="00C848B3" w:rsidRDefault="00C848B3" w:rsidP="00254264">
      <w:pPr>
        <w:pStyle w:val="Akapitzlist"/>
        <w:numPr>
          <w:ilvl w:val="0"/>
          <w:numId w:val="1"/>
        </w:numPr>
      </w:pPr>
      <w:r w:rsidRPr="001D2441">
        <w:t>Udzielający zamówienia dopuszcza udzielanie świadczeń zdrowotnych  w zewnętrznym laboratorium</w:t>
      </w:r>
      <w:r w:rsidR="00757E32" w:rsidRPr="001D2441">
        <w:t xml:space="preserve"> Przyjmującego Zamówienie z zastrzeżeniem, że </w:t>
      </w:r>
      <w:r w:rsidR="001D2441">
        <w:t xml:space="preserve">badania serologiczne, </w:t>
      </w:r>
      <w:r w:rsidR="00757E32" w:rsidRPr="001D2441">
        <w:t xml:space="preserve">Bank Krwi </w:t>
      </w:r>
      <w:r w:rsidR="001D2441">
        <w:t>oraz pracownia serologii transfuzjologicznej będą zlokalizowane</w:t>
      </w:r>
      <w:r w:rsidR="00757E32" w:rsidRPr="001D2441">
        <w:t xml:space="preserve"> w </w:t>
      </w:r>
      <w:r w:rsidR="004701D2">
        <w:t xml:space="preserve"> odległości do 10 km. od siedziby</w:t>
      </w:r>
      <w:r w:rsidR="00300E80" w:rsidRPr="001D2441">
        <w:t xml:space="preserve">  Udzielając</w:t>
      </w:r>
      <w:r w:rsidR="004701D2">
        <w:t>ego</w:t>
      </w:r>
      <w:r w:rsidR="00300E80" w:rsidRPr="001D2441">
        <w:t xml:space="preserve"> Zamówienia</w:t>
      </w:r>
      <w:r w:rsidR="004701D2">
        <w:t>.</w:t>
      </w:r>
    </w:p>
    <w:p w14:paraId="29442AAD" w14:textId="4EAAFA42" w:rsidR="004701D2" w:rsidRPr="001D2441" w:rsidRDefault="004701D2" w:rsidP="00254264">
      <w:pPr>
        <w:pStyle w:val="Akapitzlist"/>
        <w:numPr>
          <w:ilvl w:val="0"/>
          <w:numId w:val="1"/>
        </w:numPr>
      </w:pPr>
      <w:r>
        <w:t xml:space="preserve">Udzielający zamówienia dopuszcza możliwość dzierżawy wskazanych przez siebie pomieszczeń z przeznaczeniem na laboratorium. Przystosowanie i remont pomieszczeń </w:t>
      </w:r>
      <w:r>
        <w:lastRenderedPageBreak/>
        <w:t>wykona Przyjmujący zamówienie na własny koszt. Przedmiot dzierżawy i przystosowania wskazanych pomieszczeń podlegać będzie odrębnej umowie.</w:t>
      </w:r>
    </w:p>
    <w:p w14:paraId="10AB0856" w14:textId="77D6C84D" w:rsidR="00757E32" w:rsidRDefault="00757E32" w:rsidP="00254264">
      <w:pPr>
        <w:pStyle w:val="Akapitzlist"/>
        <w:numPr>
          <w:ilvl w:val="0"/>
          <w:numId w:val="1"/>
        </w:numPr>
      </w:pPr>
      <w:r>
        <w:t xml:space="preserve">Przyjmujący zamówienie zobowiązuje się do wykonania badań z zachowaniem terminów realizacji usług określonych w </w:t>
      </w:r>
      <w:r w:rsidRPr="00D909C2">
        <w:t xml:space="preserve">załącznikach nr 2 i </w:t>
      </w:r>
      <w:r w:rsidR="00C43D7D">
        <w:t xml:space="preserve">3 </w:t>
      </w:r>
      <w:r w:rsidRPr="00D909C2">
        <w:t>do IDW</w:t>
      </w:r>
      <w:r>
        <w:t xml:space="preserve"> oraz do odbierania i transportowania </w:t>
      </w:r>
      <w:r w:rsidR="002C2FA1">
        <w:t xml:space="preserve">materiału do badań w odpowiednich warunkach, z zachowaniem procedur dotyczących transportu materiału biologicznego, zgodnie z rozporządzeniem </w:t>
      </w:r>
      <w:r w:rsidR="002C2FA1" w:rsidRPr="00D909C2">
        <w:t>Ministra Zdrowia z dnia 23 marca 2006 r.</w:t>
      </w:r>
      <w:r w:rsidR="002C2FA1">
        <w:t xml:space="preserve"> w sprawie standardów jakości dla medycznych laboratoriów diagnostycznych i mikrobiologicznych ( Dz. U. z 2006 r. nr 61, poz. 435 </w:t>
      </w:r>
      <w:r w:rsidR="002C2FA1" w:rsidRPr="00FF4362">
        <w:t>ze zm.)</w:t>
      </w:r>
      <w:r w:rsidR="001D2441" w:rsidRPr="00FF4362">
        <w:t xml:space="preserve"> </w:t>
      </w:r>
      <w:r w:rsidR="00433DE9" w:rsidRPr="00FF4362">
        <w:t>Transport materiału biologicznego i materiału do badań będzie wykonywany na koszt Przyjmującego Zamówienie.</w:t>
      </w:r>
      <w:r w:rsidR="00FF4362" w:rsidRPr="00FF4362">
        <w:t xml:space="preserve"> Wykaz podmiotów współpracujących z Przyjmującym zamówienie przedstawia załącznik nr 9 do IDW</w:t>
      </w:r>
    </w:p>
    <w:p w14:paraId="29E6F5EB" w14:textId="0C2DE9FE" w:rsidR="003D2D4F" w:rsidRDefault="003D2D4F" w:rsidP="00254264">
      <w:pPr>
        <w:pStyle w:val="Akapitzlist"/>
        <w:numPr>
          <w:ilvl w:val="0"/>
          <w:numId w:val="1"/>
        </w:numPr>
      </w:pPr>
      <w:r w:rsidRPr="00124CA4">
        <w:t>Udzielający Zamówienia wymaga aby realizacja świadczeń zdrowotnych objętych konkursem odbywała się w oparciu o min 5 diagnostów laboratoryjnych (w godzinach pracy regulaminowej szpitala)</w:t>
      </w:r>
      <w:r w:rsidR="00CD4AE4">
        <w:t>.</w:t>
      </w:r>
    </w:p>
    <w:p w14:paraId="15532EB7" w14:textId="77777777" w:rsidR="005F52CD" w:rsidRDefault="005F52CD" w:rsidP="00254264">
      <w:pPr>
        <w:pStyle w:val="Akapitzlist"/>
        <w:numPr>
          <w:ilvl w:val="0"/>
          <w:numId w:val="1"/>
        </w:numPr>
      </w:pPr>
      <w:r>
        <w:t>Przyjmujący zamówienie musi posiadać personel z uprawnieniami do świadczeń zdrowotnych objętych konkursem, w tym:</w:t>
      </w:r>
    </w:p>
    <w:p w14:paraId="3333D1D6" w14:textId="77777777" w:rsidR="005F52CD" w:rsidRDefault="00FC0CC3" w:rsidP="005F52CD">
      <w:pPr>
        <w:pStyle w:val="Akapitzlist"/>
        <w:numPr>
          <w:ilvl w:val="1"/>
          <w:numId w:val="1"/>
        </w:numPr>
      </w:pPr>
      <w:r>
        <w:t>Kierownika</w:t>
      </w:r>
      <w:r w:rsidR="005F52CD">
        <w:t xml:space="preserve"> P</w:t>
      </w:r>
      <w:r>
        <w:t>racowni</w:t>
      </w:r>
      <w:r w:rsidR="00433DE9">
        <w:t xml:space="preserve"> Serologii Transfuzjologicznej</w:t>
      </w:r>
      <w:r w:rsidR="005F52CD">
        <w:t>– specjalista w dziedzinie Laboratoryjnej Transfuzjologii Medycznej</w:t>
      </w:r>
    </w:p>
    <w:p w14:paraId="6605D0C9" w14:textId="77777777" w:rsidR="00FC0CC3" w:rsidRDefault="008F49A9" w:rsidP="0047265D">
      <w:pPr>
        <w:pStyle w:val="Akapitzlist"/>
        <w:numPr>
          <w:ilvl w:val="1"/>
          <w:numId w:val="1"/>
        </w:numPr>
      </w:pPr>
      <w:r>
        <w:t>Koordynator</w:t>
      </w:r>
      <w:r w:rsidR="00FC0CC3">
        <w:t>/Kierownik</w:t>
      </w:r>
      <w:r>
        <w:t xml:space="preserve"> laboratorium – S</w:t>
      </w:r>
      <w:r w:rsidR="005F52CD">
        <w:t xml:space="preserve">pecjalista </w:t>
      </w:r>
      <w:r>
        <w:t>Diagnostyki Laboratoryjnej</w:t>
      </w:r>
      <w:r w:rsidR="00FC0CC3">
        <w:t xml:space="preserve">, </w:t>
      </w:r>
    </w:p>
    <w:p w14:paraId="0827AB41" w14:textId="77777777" w:rsidR="0047265D" w:rsidRDefault="0047265D" w:rsidP="0047265D">
      <w:pPr>
        <w:pStyle w:val="Akapitzlist"/>
        <w:numPr>
          <w:ilvl w:val="1"/>
          <w:numId w:val="1"/>
        </w:numPr>
      </w:pPr>
      <w:r>
        <w:t xml:space="preserve">Minimum </w:t>
      </w:r>
      <w:r w:rsidR="00FC0CC3">
        <w:t xml:space="preserve">2 diagnostów lub diagnosta i technik </w:t>
      </w:r>
      <w:r>
        <w:t xml:space="preserve"> z uprawnieniami w zakresie serologii transfuzjologicznej </w:t>
      </w:r>
      <w:r w:rsidR="00FC0CC3">
        <w:t>w godzinach pracy regulaminowej szpitala</w:t>
      </w:r>
      <w:r>
        <w:t xml:space="preserve">. Poza godzinami </w:t>
      </w:r>
      <w:r w:rsidR="00491FC2">
        <w:t xml:space="preserve">regulaminowymi szpitala </w:t>
      </w:r>
      <w:r>
        <w:t xml:space="preserve">jeden  diagnosta z uprawnieniami </w:t>
      </w:r>
      <w:r w:rsidR="00FC0CC3">
        <w:t xml:space="preserve">w zakresie serologii transfuzjologicznej. </w:t>
      </w:r>
    </w:p>
    <w:p w14:paraId="74E1963B" w14:textId="4CE60BED" w:rsidR="00FF4362" w:rsidRPr="00CE0AAF" w:rsidRDefault="00FF4362" w:rsidP="0047265D">
      <w:pPr>
        <w:pStyle w:val="Akapitzlist"/>
        <w:numPr>
          <w:ilvl w:val="1"/>
          <w:numId w:val="1"/>
        </w:numPr>
      </w:pPr>
      <w:r>
        <w:t xml:space="preserve">Wykaz personelu przedstawia </w:t>
      </w:r>
      <w:r w:rsidRPr="00893495">
        <w:rPr>
          <w:b/>
          <w:bCs/>
        </w:rPr>
        <w:t xml:space="preserve">załącznik nr </w:t>
      </w:r>
      <w:r w:rsidR="00752AEC">
        <w:rPr>
          <w:b/>
          <w:bCs/>
        </w:rPr>
        <w:t>8</w:t>
      </w:r>
      <w:r w:rsidRPr="00893495">
        <w:rPr>
          <w:b/>
          <w:bCs/>
        </w:rPr>
        <w:t xml:space="preserve"> do IDW</w:t>
      </w:r>
    </w:p>
    <w:p w14:paraId="19BA18B7" w14:textId="14D57A4B" w:rsidR="00722AFB" w:rsidRDefault="0087357E" w:rsidP="00722AFB">
      <w:pPr>
        <w:pStyle w:val="Akapitzlist"/>
        <w:numPr>
          <w:ilvl w:val="0"/>
          <w:numId w:val="1"/>
        </w:numPr>
      </w:pPr>
      <w:r>
        <w:t xml:space="preserve">Udzielający zamówienie udostępni do realizacji przedmiotu zamówienia sprzęt zgodnie z </w:t>
      </w:r>
      <w:r w:rsidR="00FA3604">
        <w:t>Wykaz</w:t>
      </w:r>
      <w:r>
        <w:t>em</w:t>
      </w:r>
      <w:r w:rsidR="00FA3604">
        <w:t xml:space="preserve"> sprzętu i </w:t>
      </w:r>
      <w:r w:rsidR="00244FE6">
        <w:t>urządzeń</w:t>
      </w:r>
      <w:r>
        <w:t xml:space="preserve">, który </w:t>
      </w:r>
      <w:r w:rsidR="00244FE6">
        <w:t xml:space="preserve">określa </w:t>
      </w:r>
      <w:r w:rsidR="00244FE6" w:rsidRPr="00893495">
        <w:rPr>
          <w:b/>
          <w:bCs/>
        </w:rPr>
        <w:t>załącznik nr</w:t>
      </w:r>
      <w:r w:rsidR="00D909C2" w:rsidRPr="00893495">
        <w:rPr>
          <w:b/>
          <w:bCs/>
        </w:rPr>
        <w:t xml:space="preserve"> </w:t>
      </w:r>
      <w:r w:rsidR="00244FE6" w:rsidRPr="00893495">
        <w:rPr>
          <w:b/>
          <w:bCs/>
        </w:rPr>
        <w:t xml:space="preserve"> </w:t>
      </w:r>
      <w:r w:rsidR="00752AEC">
        <w:rPr>
          <w:b/>
          <w:bCs/>
        </w:rPr>
        <w:t>4</w:t>
      </w:r>
      <w:r w:rsidR="00244FE6" w:rsidRPr="00893495">
        <w:rPr>
          <w:b/>
          <w:bCs/>
        </w:rPr>
        <w:t xml:space="preserve"> Do IDW</w:t>
      </w:r>
      <w:r w:rsidR="00244FE6" w:rsidRPr="00D909C2">
        <w:t>.</w:t>
      </w:r>
    </w:p>
    <w:p w14:paraId="1352F482" w14:textId="77777777" w:rsidR="00244FE6" w:rsidRDefault="00244FE6" w:rsidP="00254264">
      <w:pPr>
        <w:pStyle w:val="Akapitzlist"/>
        <w:numPr>
          <w:ilvl w:val="0"/>
          <w:numId w:val="1"/>
        </w:numPr>
      </w:pPr>
      <w:r>
        <w:t xml:space="preserve">Projekt umowy o udzielanie świadczeń zdrowotnych z zakresu diagnostyki laboratoryjnej, mikrobiologii  oraz serologii określa </w:t>
      </w:r>
      <w:r w:rsidR="00D909C2" w:rsidRPr="00893495">
        <w:rPr>
          <w:b/>
          <w:bCs/>
        </w:rPr>
        <w:t>Część II – Wzór umowy</w:t>
      </w:r>
    </w:p>
    <w:p w14:paraId="32E69595" w14:textId="1C0B2F54" w:rsidR="00F815FA" w:rsidRDefault="003D7459" w:rsidP="00403B0B">
      <w:pPr>
        <w:pStyle w:val="Akapitzlist"/>
        <w:numPr>
          <w:ilvl w:val="0"/>
          <w:numId w:val="1"/>
        </w:numPr>
        <w:ind w:left="720"/>
      </w:pPr>
      <w:r w:rsidRPr="00BC0C8E">
        <w:t>Przyjmujący Zamówienie zobowiązany jest do dostarczenia systemu informatycznego – wraz z niezbędnym sprzętem  (komputery, drukarki, czytniki itd.)- do obsługi laboratorium i realizacji świadczonych usług</w:t>
      </w:r>
      <w:r w:rsidR="00477C29">
        <w:t>.</w:t>
      </w:r>
      <w:r w:rsidR="00F94892">
        <w:t xml:space="preserve"> </w:t>
      </w:r>
      <w:r w:rsidRPr="00BC0C8E">
        <w:t>Dostarczony system musi</w:t>
      </w:r>
      <w:r w:rsidR="002576D8">
        <w:t xml:space="preserve"> zostać </w:t>
      </w:r>
      <w:r w:rsidRPr="00BC0C8E">
        <w:t xml:space="preserve"> </w:t>
      </w:r>
      <w:r w:rsidR="002576D8">
        <w:t xml:space="preserve"> zintegrowany </w:t>
      </w:r>
      <w:r w:rsidRPr="00BC0C8E">
        <w:t xml:space="preserve"> </w:t>
      </w:r>
      <w:r w:rsidR="00275A69">
        <w:t xml:space="preserve">przez Przyjmującego Zamówienie </w:t>
      </w:r>
      <w:r w:rsidRPr="00BC0C8E">
        <w:t xml:space="preserve">z informatycznym systemem szpitalnym typu HIS, z wykorzystaniem standardu HL7, który Zamawiający </w:t>
      </w:r>
      <w:r w:rsidR="00477C29">
        <w:t>używa w swojej placówce</w:t>
      </w:r>
      <w:r w:rsidRPr="00BC0C8E">
        <w:t xml:space="preserve">. </w:t>
      </w:r>
      <w:r w:rsidR="00B12481">
        <w:t>Wspomniana integracja z systemem</w:t>
      </w:r>
      <w:r w:rsidR="00B12481" w:rsidRPr="00BC0C8E">
        <w:t xml:space="preserve"> HIS </w:t>
      </w:r>
      <w:r w:rsidR="00B12481">
        <w:t xml:space="preserve">, ma zostać wykonana </w:t>
      </w:r>
      <w:r w:rsidR="00B12481" w:rsidRPr="00BC0C8E">
        <w:t>co najmniej w zakresie przyjmowania zleceń i odsyłania wyników badań</w:t>
      </w:r>
      <w:r w:rsidR="00B12481">
        <w:t>. Dodatkowo, d</w:t>
      </w:r>
      <w:r w:rsidRPr="00BC0C8E">
        <w:t>ostarczony system musi umożliwiać udostępnienie wyników badań poprzez usługę Web service, w ramach której udzielający Zamówienia będzie mógł sprawdzić szczegółowe wyniki badań pacjentów, po wyszukaniu za pomocą nr PESEL, nazwiska lub nr zlecenia. Zaproponowany system do obsługi laboratorium musi spełniać wszystkie wymogi prawne i techniczne, wskazane w przepisach obowiązującego prawa w zakresie ochrony danych osobowych, rejestrowania danych medycznych</w:t>
      </w:r>
      <w:r w:rsidR="00477C29">
        <w:t xml:space="preserve"> </w:t>
      </w:r>
      <w:r w:rsidRPr="00BC0C8E">
        <w:t>, Krajowych Ram Interoperacyjności, podpisu elektronicznego. Przyjmujący Zamówienie musi dostarczyć rekomendacje z innych placówek iż wykonał  w okresie ostatnich 3 lat integracje z systemami HIS w oparciu o standard HL7 co najmniej w zakresie przyjmowania zleceń i odsyłania wyników badań</w:t>
      </w:r>
      <w:r w:rsidR="00C66315">
        <w:t>.</w:t>
      </w:r>
    </w:p>
    <w:p w14:paraId="530538CA" w14:textId="77777777" w:rsidR="00B56928" w:rsidRDefault="00C66315" w:rsidP="00403B0B">
      <w:pPr>
        <w:pStyle w:val="Akapitzlist"/>
        <w:numPr>
          <w:ilvl w:val="0"/>
          <w:numId w:val="1"/>
        </w:numPr>
        <w:ind w:left="720"/>
      </w:pPr>
      <w:r>
        <w:lastRenderedPageBreak/>
        <w:t xml:space="preserve">System informatyczny do obsługi laboratorium , </w:t>
      </w:r>
      <w:r w:rsidR="00C75A8F">
        <w:t>który dostarczy Przyjmują</w:t>
      </w:r>
      <w:r>
        <w:t>cy Zamó</w:t>
      </w:r>
      <w:r w:rsidR="005221D6">
        <w:t xml:space="preserve">wienie, musi </w:t>
      </w:r>
      <w:r w:rsidR="003F316C">
        <w:t>mieć funkcjonalność  WEB</w:t>
      </w:r>
      <w:r w:rsidR="00393707">
        <w:t xml:space="preserve"> </w:t>
      </w:r>
      <w:r w:rsidR="003F316C">
        <w:t xml:space="preserve">SERVICE i </w:t>
      </w:r>
      <w:r w:rsidR="005221D6">
        <w:t>umożliwiać</w:t>
      </w:r>
      <w:r w:rsidR="00B40F8F">
        <w:t xml:space="preserve"> personelowi szpitala </w:t>
      </w:r>
      <w:r w:rsidR="005221D6">
        <w:t>podgląd</w:t>
      </w:r>
      <w:r>
        <w:t xml:space="preserve"> wyników on-line poprzez</w:t>
      </w:r>
      <w:r w:rsidR="003F316C">
        <w:t xml:space="preserve"> najpopularniejsze  przeglądarki internetowe</w:t>
      </w:r>
      <w:r>
        <w:t xml:space="preserve"> przy użyciu szyfrowanego łącza (np.  za pomocą protokołu HTTPS). </w:t>
      </w:r>
    </w:p>
    <w:p w14:paraId="0A60780D" w14:textId="77777777" w:rsidR="00393707" w:rsidRDefault="00C66315" w:rsidP="00403B0B">
      <w:pPr>
        <w:pStyle w:val="Akapitzlist"/>
        <w:numPr>
          <w:ilvl w:val="0"/>
          <w:numId w:val="1"/>
        </w:numPr>
        <w:ind w:left="720"/>
      </w:pPr>
      <w:r>
        <w:t xml:space="preserve">Dostęp do </w:t>
      </w:r>
      <w:r w:rsidR="00393707">
        <w:t>wyników badań poprzez funkcjonalność  WEBSERVICE</w:t>
      </w:r>
      <w:r>
        <w:t xml:space="preserve"> musi odbywać się przy pomocy konta zabezpieczonego loginem i hasłem. </w:t>
      </w:r>
      <w:r w:rsidR="005221D6">
        <w:t xml:space="preserve"> </w:t>
      </w:r>
    </w:p>
    <w:p w14:paraId="31EA35F5" w14:textId="3F58B068" w:rsidR="00C66315" w:rsidRDefault="00B56928" w:rsidP="00403B0B">
      <w:pPr>
        <w:pStyle w:val="Akapitzlist"/>
        <w:numPr>
          <w:ilvl w:val="0"/>
          <w:numId w:val="1"/>
        </w:numPr>
        <w:ind w:left="720"/>
      </w:pPr>
      <w:r>
        <w:t>Wyszukiwanie</w:t>
      </w:r>
      <w:r w:rsidR="00D746EB">
        <w:t xml:space="preserve"> wyników badań </w:t>
      </w:r>
      <w:r>
        <w:t xml:space="preserve">w przeglądarce </w:t>
      </w:r>
      <w:r w:rsidR="00393707">
        <w:t>opisanej pkt 1</w:t>
      </w:r>
      <w:r w:rsidR="00FB4A94">
        <w:t>6</w:t>
      </w:r>
      <w:r w:rsidR="00393707">
        <w:t xml:space="preserve">, </w:t>
      </w:r>
      <w:r w:rsidR="00D746EB">
        <w:t xml:space="preserve">musi odbywać przy </w:t>
      </w:r>
      <w:r w:rsidR="002A4AF6">
        <w:t>wykorzystaniu co najmniej trzech</w:t>
      </w:r>
      <w:r w:rsidR="00D746EB">
        <w:t xml:space="preserve"> parametrów: nazwiska pacjenta</w:t>
      </w:r>
      <w:r>
        <w:t xml:space="preserve"> lub</w:t>
      </w:r>
      <w:r w:rsidR="00D746EB">
        <w:t xml:space="preserve"> nr PESEL</w:t>
      </w:r>
      <w:r>
        <w:t xml:space="preserve"> pacjenta lub</w:t>
      </w:r>
      <w:r w:rsidR="002A4AF6">
        <w:t xml:space="preserve"> dacie wykonania badania</w:t>
      </w:r>
      <w:r w:rsidR="00D746EB">
        <w:t>.</w:t>
      </w:r>
      <w:r w:rsidR="002A4AF6">
        <w:t xml:space="preserve"> </w:t>
      </w:r>
    </w:p>
    <w:p w14:paraId="0124CA6E" w14:textId="34B01AFC" w:rsidR="005221D6" w:rsidRDefault="005221D6" w:rsidP="00403B0B">
      <w:pPr>
        <w:pStyle w:val="Akapitzlist"/>
        <w:numPr>
          <w:ilvl w:val="0"/>
          <w:numId w:val="1"/>
        </w:numPr>
        <w:ind w:left="720"/>
      </w:pPr>
      <w:r>
        <w:t xml:space="preserve">Przyjmujący Zamówienie musi zapewnić dostęp </w:t>
      </w:r>
      <w:r w:rsidR="003F316C">
        <w:t>do funkcjonalności</w:t>
      </w:r>
      <w:r w:rsidR="00B40F8F">
        <w:t xml:space="preserve"> </w:t>
      </w:r>
      <w:r w:rsidR="003F316C">
        <w:t>opisanej w pkt. 1</w:t>
      </w:r>
      <w:r w:rsidR="00FB4A94">
        <w:t>6</w:t>
      </w:r>
      <w:r w:rsidR="003F316C">
        <w:t>, w trybie 24/7/365. W przypadku jej niedostępności</w:t>
      </w:r>
      <w:r w:rsidR="00B40F8F">
        <w:t xml:space="preserve"> z powodów dotyczących przerwy serwisowej lub awarii (będących po stronie Przyjmującego Zamówienie)</w:t>
      </w:r>
      <w:r w:rsidR="00B56928">
        <w:t xml:space="preserve"> </w:t>
      </w:r>
      <w:r w:rsidR="003F316C">
        <w:t>, P</w:t>
      </w:r>
      <w:r w:rsidR="00B40F8F">
        <w:t>rzyjmują</w:t>
      </w:r>
      <w:r w:rsidR="003F316C">
        <w:t xml:space="preserve">cy Zamówienie jest zobligowany niezwłocznie poinformować o tym fakcie Udzielającego Zamówienie oraz dodatkowo przekazać informacje na temat </w:t>
      </w:r>
      <w:r w:rsidR="00B40F8F">
        <w:t>w jakim czasie przewiduje przywrócić dostęp do przeglądarki.</w:t>
      </w:r>
      <w:r w:rsidR="00C75A8F">
        <w:t xml:space="preserve"> Przyjmujący Zamówienie musi zagwarantować iż przerwa w dostępie do usługi WEB SERVICE spowodowana pracami serwisowymi lub awarią systemu, zostanie niezwłocznie usunięta i nie będzie trwała dłużej niż 24h.  </w:t>
      </w:r>
    </w:p>
    <w:p w14:paraId="7B7689F1" w14:textId="77777777" w:rsidR="00B40F8F" w:rsidRDefault="00B40F8F" w:rsidP="00403B0B">
      <w:pPr>
        <w:pStyle w:val="Akapitzlist"/>
        <w:numPr>
          <w:ilvl w:val="0"/>
          <w:numId w:val="1"/>
        </w:numPr>
        <w:ind w:left="720"/>
      </w:pPr>
      <w:r>
        <w:t xml:space="preserve">Przyjmujący Zamówienie zobligowany jest zabezpieczyć, przetwarzać i archiwizować dane pacjentów kierowanych z jednostek </w:t>
      </w:r>
      <w:r w:rsidR="00F10C6C">
        <w:t xml:space="preserve">szpitala </w:t>
      </w:r>
      <w:r>
        <w:t xml:space="preserve">w swoim systemie, zgodnie z aktualnymi standardami oraz przepisami prawa dotyczącymi ochrony danych osobowych. </w:t>
      </w:r>
    </w:p>
    <w:p w14:paraId="0D96D44C" w14:textId="77777777" w:rsidR="00B40F8F" w:rsidRPr="00BA339C" w:rsidRDefault="00F10C6C" w:rsidP="00403B0B">
      <w:pPr>
        <w:pStyle w:val="Akapitzlist"/>
        <w:numPr>
          <w:ilvl w:val="0"/>
          <w:numId w:val="1"/>
        </w:numPr>
        <w:ind w:left="720"/>
      </w:pPr>
      <w:r>
        <w:t>Przyjmujący Zamówienie ma obowiązek udostępnić dane pacjentów szpitala przetwarzane w dostarczonym systemie na życzenie Udzielającego Zamówienia, w każdym momencie obowiązującej umowy</w:t>
      </w:r>
      <w:r w:rsidR="00D34B91">
        <w:t>, a na jej koniec przekazać wspomniane</w:t>
      </w:r>
      <w:r>
        <w:t xml:space="preserve"> dane i usunąć je trwale ze swojego systemu. Format i sposób przekazania danych zos</w:t>
      </w:r>
      <w:r w:rsidR="00D34B91">
        <w:t>tanie ustalony pomiędzy komórkami</w:t>
      </w:r>
      <w:r>
        <w:t xml:space="preserve"> informatycznymi Udzielającego Zamówienie i Przyjmującego Zamówienie, </w:t>
      </w:r>
      <w:r w:rsidR="00D34B91">
        <w:t xml:space="preserve">i będzie on </w:t>
      </w:r>
      <w:r>
        <w:t xml:space="preserve">musiał </w:t>
      </w:r>
      <w:r w:rsidR="00D34B91">
        <w:t xml:space="preserve">umożliwiać odczyt </w:t>
      </w:r>
      <w:r w:rsidR="00C75A8F">
        <w:t xml:space="preserve">wyników </w:t>
      </w:r>
      <w:r w:rsidR="00D34B91">
        <w:t>wykonanych badań.</w:t>
      </w:r>
    </w:p>
    <w:p w14:paraId="6E5B1C48" w14:textId="77777777" w:rsidR="007B31FA" w:rsidRDefault="007B31FA" w:rsidP="00254264">
      <w:pPr>
        <w:pStyle w:val="Akapitzlist"/>
        <w:numPr>
          <w:ilvl w:val="0"/>
          <w:numId w:val="1"/>
        </w:numPr>
      </w:pPr>
      <w:r>
        <w:t>Udzielający Zamówienie wymaga od Przyjmującego Zamówienie, aby realizacja świadczeń zdrowotnych objętych niniejszym postępowaniem:</w:t>
      </w:r>
    </w:p>
    <w:p w14:paraId="3858EA98" w14:textId="77777777" w:rsidR="007B31FA" w:rsidRDefault="007B31FA" w:rsidP="007B31FA">
      <w:pPr>
        <w:pStyle w:val="Akapitzlist"/>
        <w:numPr>
          <w:ilvl w:val="1"/>
          <w:numId w:val="1"/>
        </w:numPr>
      </w:pPr>
      <w:r>
        <w:t>Odbywała się zgodnie z zasadami współczesnej wiedzy medycznej i analitycznej, wymaganiami standardów jakościowych ogłoszonych przez Ministra Zdrowia</w:t>
      </w:r>
    </w:p>
    <w:p w14:paraId="462CAD8C" w14:textId="77777777" w:rsidR="00ED3EB2" w:rsidRPr="008066F8" w:rsidRDefault="007B31FA" w:rsidP="00ED3EB2">
      <w:pPr>
        <w:pStyle w:val="Akapitzlist"/>
        <w:numPr>
          <w:ilvl w:val="1"/>
          <w:numId w:val="1"/>
        </w:numPr>
      </w:pPr>
      <w:r>
        <w:t>Pracownie diagnostyki laboratoryjnej, mikrobiologicznej, serologicznej którymi będzie dysponował Przyjmujący Zamówienie, posiadały opracowane procedury zgodne z rozporządzeniem Ministra Zdrowia z dnia  23 marca 2006 r. w sprawie standardów jakości dla medycznych laboratoriów diagnostycznych i mikrobiologicznych</w:t>
      </w:r>
      <w:r w:rsidR="00ED3EB2">
        <w:t xml:space="preserve"> </w:t>
      </w:r>
      <w:r w:rsidR="00ED3EB2" w:rsidRPr="008066F8">
        <w:rPr>
          <w:rFonts w:ascii="Times New Roman" w:eastAsia="Times New Roman" w:hAnsi="Times New Roman" w:cs="Times New Roman"/>
        </w:rPr>
        <w:t>(tj. Dz.U. z 2016 r. poz. 1665)</w:t>
      </w:r>
    </w:p>
    <w:p w14:paraId="3B0AB604" w14:textId="77777777" w:rsidR="00B700E8" w:rsidRDefault="00B700E8" w:rsidP="00B700E8">
      <w:pPr>
        <w:pStyle w:val="Akapitzlist"/>
        <w:numPr>
          <w:ilvl w:val="0"/>
          <w:numId w:val="1"/>
        </w:numPr>
      </w:pPr>
      <w:r>
        <w:t>Przyjmujący zamówienie zobowiązuje się do zapewnienia:</w:t>
      </w:r>
    </w:p>
    <w:p w14:paraId="24F58F59" w14:textId="2A4AB81C" w:rsidR="00B700E8" w:rsidRDefault="00B700E8" w:rsidP="00B700E8">
      <w:pPr>
        <w:pStyle w:val="Akapitzlist"/>
        <w:numPr>
          <w:ilvl w:val="1"/>
          <w:numId w:val="1"/>
        </w:numPr>
      </w:pPr>
      <w:r>
        <w:t xml:space="preserve">Wykonywania badań wyszczególnionych w załącznikach nr 2 i </w:t>
      </w:r>
      <w:r w:rsidR="00FF3159">
        <w:t>3</w:t>
      </w:r>
      <w:r>
        <w:t xml:space="preserve"> określających rodzaj badania i czas oczekiwania na wyniki, rozumiany jako czas oczekiwania od dostarczenia materiału do laboratorium do czasu dostarczenia wyni</w:t>
      </w:r>
      <w:r w:rsidR="00403B0B">
        <w:t>ku w formie elektronicznej i</w:t>
      </w:r>
      <w:r>
        <w:t xml:space="preserve"> w formie papierowej,</w:t>
      </w:r>
    </w:p>
    <w:p w14:paraId="7B88FF47" w14:textId="0EAFEB8C" w:rsidR="00B700E8" w:rsidRDefault="00B700E8" w:rsidP="00B700E8">
      <w:pPr>
        <w:pStyle w:val="Akapitzlist"/>
        <w:numPr>
          <w:ilvl w:val="1"/>
          <w:numId w:val="1"/>
        </w:numPr>
      </w:pPr>
      <w:r>
        <w:t>Dostępności do świadczeń laboratoryjnych objętych niniejszym postępowaniem przez 24 godziny na dobę – 7 dni w tygodniu.</w:t>
      </w:r>
    </w:p>
    <w:p w14:paraId="51B63E9A" w14:textId="77777777" w:rsidR="003B6EB4" w:rsidRDefault="003B6EB4" w:rsidP="00B700E8">
      <w:pPr>
        <w:pStyle w:val="Akapitzlist"/>
        <w:numPr>
          <w:ilvl w:val="1"/>
          <w:numId w:val="1"/>
        </w:numPr>
      </w:pPr>
      <w:r>
        <w:t xml:space="preserve">Przy badaniach mikrobiologicznych wykonywanie badań przez 24 godziny na dobę – 7 dni w tygodniu w laboratorium Udzielającego Zamówienie, zapewnienia wstępnej oceny materiału  - do 24 godzin od pobrania, a następnie opracowania materiału, </w:t>
      </w:r>
      <w:r>
        <w:lastRenderedPageBreak/>
        <w:t>wydania wyniku zgodnie z obowiązującymi standardami i czasie oczekiwania na wynik rozumiany jako czas oczekiwania od dostarczenia materiału do laboratorium lub odbioru z punktu pobrań do czasu dostarczenia wynik</w:t>
      </w:r>
      <w:r w:rsidR="00403B0B">
        <w:t>ów w formie elektronicznej i</w:t>
      </w:r>
      <w:r>
        <w:t xml:space="preserve"> formie papierowej.</w:t>
      </w:r>
    </w:p>
    <w:p w14:paraId="578C84DE" w14:textId="48B8E284" w:rsidR="003B6EB4" w:rsidRDefault="003B6EB4" w:rsidP="00B700E8">
      <w:pPr>
        <w:pStyle w:val="Akapitzlist"/>
        <w:numPr>
          <w:ilvl w:val="1"/>
          <w:numId w:val="1"/>
        </w:numPr>
      </w:pPr>
      <w:r>
        <w:t xml:space="preserve">Prowadzenia banku krwi zgodnie ze szczegółowymi </w:t>
      </w:r>
      <w:r w:rsidR="00E93CD7">
        <w:t xml:space="preserve">zasadami opisanymi w niniejszym konkursie  zgodnie z wymogami rozporządzenia Ministra Zdrowia z dnia 26 czerwca 2012 r. w sprawie szczegółowych wymagań, jakim powinny odpowiadać pomieszczenia i urządzenia podmiotu wykonującego </w:t>
      </w:r>
      <w:r w:rsidR="00E93CD7" w:rsidRPr="00403B0B">
        <w:t>działalność leczniczą (Dz. U. 2012.739)</w:t>
      </w:r>
    </w:p>
    <w:p w14:paraId="44D21A35" w14:textId="77777777" w:rsidR="00E93CD7" w:rsidRDefault="00E93CD7" w:rsidP="00B700E8">
      <w:pPr>
        <w:pStyle w:val="Akapitzlist"/>
        <w:numPr>
          <w:ilvl w:val="1"/>
          <w:numId w:val="1"/>
        </w:numPr>
      </w:pPr>
      <w:r>
        <w:t>Przestrzegania przepisów Ustawy o ochronie danych osobowych obowiązującej podmioty medyczne</w:t>
      </w:r>
    </w:p>
    <w:p w14:paraId="4B4429C3" w14:textId="77777777" w:rsidR="00E93CD7" w:rsidRDefault="00E93CD7" w:rsidP="00B700E8">
      <w:pPr>
        <w:pStyle w:val="Akapitzlist"/>
        <w:numPr>
          <w:ilvl w:val="1"/>
          <w:numId w:val="1"/>
        </w:numPr>
      </w:pPr>
      <w:r>
        <w:t>Udzielania świadczeń zdrowotnych przez personel spełniający wymagania określone w odrębnych przepisach,</w:t>
      </w:r>
    </w:p>
    <w:p w14:paraId="1102F4C3" w14:textId="77777777" w:rsidR="0073775A" w:rsidRPr="00403B0B" w:rsidRDefault="0073775A" w:rsidP="00B700E8">
      <w:pPr>
        <w:pStyle w:val="Akapitzlist"/>
        <w:numPr>
          <w:ilvl w:val="1"/>
          <w:numId w:val="1"/>
        </w:numPr>
      </w:pPr>
      <w:r>
        <w:t xml:space="preserve">Zapewnienia ciągłości, kompleksowości </w:t>
      </w:r>
      <w:r w:rsidR="008070B2">
        <w:t xml:space="preserve">dostępności i jakości udzielanych świadczeń na warunkach określanych w umowach </w:t>
      </w:r>
      <w:r w:rsidR="008070B2" w:rsidRPr="00403B0B">
        <w:t>Udzielającego Zamówienia z Narodowym Funduszem Zdrowia.</w:t>
      </w:r>
    </w:p>
    <w:p w14:paraId="397484ED" w14:textId="77777777" w:rsidR="008070B2" w:rsidRPr="003575AC" w:rsidRDefault="008070B2" w:rsidP="00B700E8">
      <w:pPr>
        <w:pStyle w:val="Akapitzlist"/>
        <w:numPr>
          <w:ilvl w:val="1"/>
          <w:numId w:val="1"/>
        </w:numPr>
      </w:pPr>
      <w:r w:rsidRPr="003575AC">
        <w:t>Przedstawienia harmonogramu odbioru materiału badanego z siedziby szpitala (ilość w ciągu dnia) w przypadku badań zlecanych podwykonawcy zewnętrznemu lub innej placówce</w:t>
      </w:r>
      <w:r w:rsidR="00042CF4" w:rsidRPr="003575AC">
        <w:t xml:space="preserve"> Przyjmującego zamówienie wraz z pisemną listą kurierów i ich danych kontaktowych.</w:t>
      </w:r>
    </w:p>
    <w:p w14:paraId="461C58C1" w14:textId="77777777" w:rsidR="00042CF4" w:rsidRPr="003575AC" w:rsidRDefault="00042CF4" w:rsidP="00B700E8">
      <w:pPr>
        <w:pStyle w:val="Akapitzlist"/>
        <w:numPr>
          <w:ilvl w:val="1"/>
          <w:numId w:val="1"/>
        </w:numPr>
      </w:pPr>
      <w:r w:rsidRPr="003575AC">
        <w:t>Przedstawienia listy badań podzlecanych oraz l</w:t>
      </w:r>
      <w:r w:rsidR="003575AC">
        <w:t>istę i kwalifikacje laboratoriów</w:t>
      </w:r>
      <w:r w:rsidRPr="003575AC">
        <w:t xml:space="preserve"> wykonu</w:t>
      </w:r>
      <w:r w:rsidR="003575AC">
        <w:t>jących</w:t>
      </w:r>
      <w:r w:rsidRPr="003575AC">
        <w:t xml:space="preserve"> badanie</w:t>
      </w:r>
    </w:p>
    <w:p w14:paraId="4885CA17" w14:textId="77777777" w:rsidR="00042CF4" w:rsidRDefault="00042CF4" w:rsidP="00B700E8">
      <w:pPr>
        <w:pStyle w:val="Akapitzlist"/>
        <w:numPr>
          <w:ilvl w:val="1"/>
          <w:numId w:val="1"/>
        </w:numPr>
      </w:pPr>
      <w:r>
        <w:t>Transportu pobranego materiału zgodnie z obowiązującymi przepisami prawa.</w:t>
      </w:r>
    </w:p>
    <w:p w14:paraId="4FA6B65C" w14:textId="77777777" w:rsidR="00042CF4" w:rsidRPr="00F44557" w:rsidRDefault="00042CF4" w:rsidP="00042CF4">
      <w:pPr>
        <w:pStyle w:val="Akapitzlist"/>
        <w:numPr>
          <w:ilvl w:val="1"/>
          <w:numId w:val="1"/>
        </w:numPr>
      </w:pPr>
      <w:r w:rsidRPr="00F44557">
        <w:t>zapewnienia archiwizacji skierowań oraz sprawozdań z badań zgodnie z obowiązującymi przepisami i na własny koszt.</w:t>
      </w:r>
    </w:p>
    <w:p w14:paraId="49AED7BD" w14:textId="77777777" w:rsidR="00042CF4" w:rsidRDefault="00F44557" w:rsidP="00042CF4">
      <w:pPr>
        <w:pStyle w:val="Akapitzlist"/>
        <w:numPr>
          <w:ilvl w:val="1"/>
          <w:numId w:val="1"/>
        </w:numPr>
      </w:pPr>
      <w:r w:rsidRPr="00F44557">
        <w:t>zapewnienia peł</w:t>
      </w:r>
      <w:r w:rsidR="00042CF4" w:rsidRPr="00F44557">
        <w:t>n</w:t>
      </w:r>
      <w:r w:rsidRPr="00F44557">
        <w:t>ego</w:t>
      </w:r>
      <w:r w:rsidR="00042CF4" w:rsidRPr="00F44557">
        <w:t xml:space="preserve"> dostęp</w:t>
      </w:r>
      <w:r w:rsidRPr="00F44557">
        <w:t>u</w:t>
      </w:r>
      <w:r w:rsidR="00042CF4" w:rsidRPr="00F44557">
        <w:t xml:space="preserve"> do kopii badań </w:t>
      </w:r>
      <w:r w:rsidRPr="00F44557">
        <w:t>wydawanych</w:t>
      </w:r>
      <w:r w:rsidR="00042CF4" w:rsidRPr="00F44557">
        <w:t xml:space="preserve"> nieodpłatnie na życzenie szpitala</w:t>
      </w:r>
    </w:p>
    <w:p w14:paraId="53975237" w14:textId="77777777" w:rsidR="00081D49" w:rsidRPr="00F44557" w:rsidRDefault="00081D49" w:rsidP="00042CF4">
      <w:pPr>
        <w:pStyle w:val="Akapitzlist"/>
        <w:numPr>
          <w:ilvl w:val="1"/>
          <w:numId w:val="1"/>
        </w:numPr>
      </w:pPr>
      <w:r>
        <w:t xml:space="preserve"> przygotowania i dostarczenia raportów statystycznych z wykonanych badań na potrzeby Udzielającego Zamówienia</w:t>
      </w:r>
    </w:p>
    <w:p w14:paraId="6F39D8AD" w14:textId="77777777" w:rsidR="00E93CD7" w:rsidRDefault="00E93CD7" w:rsidP="00E93CD7">
      <w:pPr>
        <w:pStyle w:val="Akapitzlist"/>
        <w:numPr>
          <w:ilvl w:val="0"/>
          <w:numId w:val="1"/>
        </w:numPr>
      </w:pPr>
      <w:r>
        <w:t>Udzielanie świadczeń zdrowotnych z zakresu diagnostyki laboratoryjnej, mikrobiologii</w:t>
      </w:r>
      <w:r w:rsidR="000E104A">
        <w:t xml:space="preserve"> oraz serologii będzie odbywało się na zasadach podanych poniżej:</w:t>
      </w:r>
    </w:p>
    <w:p w14:paraId="193A56BE" w14:textId="77777777" w:rsidR="000E104A" w:rsidRDefault="000E104A" w:rsidP="000E104A">
      <w:pPr>
        <w:pStyle w:val="Akapitzlist"/>
        <w:numPr>
          <w:ilvl w:val="0"/>
          <w:numId w:val="2"/>
        </w:numPr>
      </w:pPr>
      <w:r>
        <w:t>Udzielanie świadczeń zdrowotnych z zakresu diagnostyki laboratoryjnej, mikrobiologii oraz serologii obejmuje w szczególności:</w:t>
      </w:r>
    </w:p>
    <w:p w14:paraId="6E1E6E18" w14:textId="77777777" w:rsidR="000E104A" w:rsidRDefault="000E104A" w:rsidP="000E104A">
      <w:pPr>
        <w:pStyle w:val="Akapitzlist"/>
        <w:numPr>
          <w:ilvl w:val="1"/>
          <w:numId w:val="2"/>
        </w:numPr>
      </w:pPr>
      <w:r>
        <w:t>Pobierania materiału biologicznego w punkcie pobrań</w:t>
      </w:r>
    </w:p>
    <w:p w14:paraId="20727BF7" w14:textId="77777777" w:rsidR="000E104A" w:rsidRDefault="000E104A" w:rsidP="000E104A">
      <w:pPr>
        <w:pStyle w:val="Akapitzlist"/>
        <w:numPr>
          <w:ilvl w:val="1"/>
          <w:numId w:val="2"/>
        </w:numPr>
      </w:pPr>
      <w:r>
        <w:t>Wykonanie zleconych badań</w:t>
      </w:r>
    </w:p>
    <w:p w14:paraId="630A8646" w14:textId="77777777" w:rsidR="000E104A" w:rsidRDefault="000E104A" w:rsidP="000E104A">
      <w:pPr>
        <w:pStyle w:val="Akapitzlist"/>
        <w:numPr>
          <w:ilvl w:val="1"/>
          <w:numId w:val="2"/>
        </w:numPr>
      </w:pPr>
      <w:r>
        <w:t xml:space="preserve">Sporządzanie i </w:t>
      </w:r>
      <w:r w:rsidR="00B75B26">
        <w:t>udostępnianie</w:t>
      </w:r>
      <w:r>
        <w:t xml:space="preserve"> wyniku badania w formie </w:t>
      </w:r>
      <w:r w:rsidR="00B75B26">
        <w:t>elektronicznej</w:t>
      </w:r>
      <w:r w:rsidR="003575AC">
        <w:t xml:space="preserve"> i</w:t>
      </w:r>
      <w:r>
        <w:t xml:space="preserve"> papierowej</w:t>
      </w:r>
    </w:p>
    <w:p w14:paraId="25CE1994" w14:textId="77777777" w:rsidR="001F5CD9" w:rsidRDefault="001F5CD9" w:rsidP="001F5CD9">
      <w:pPr>
        <w:pStyle w:val="Akapitzlist"/>
        <w:numPr>
          <w:ilvl w:val="0"/>
          <w:numId w:val="2"/>
        </w:numPr>
      </w:pPr>
      <w:r>
        <w:t>Świadczenia zdrowotne objęte n</w:t>
      </w:r>
      <w:r w:rsidR="00B75B26">
        <w:t>iniejszym konkursem udzielane bę</w:t>
      </w:r>
      <w:r>
        <w:t>dą na podstawie zleceń wystawionych przez Udzielającego Zamówienie, określających rodzaj badania oraz osoby uprawnione w jego imieniu do wystawienia zleceń,</w:t>
      </w:r>
    </w:p>
    <w:p w14:paraId="6EB7F6B0" w14:textId="04D4F732" w:rsidR="001F5CD9" w:rsidRDefault="001F5CD9" w:rsidP="001F5CD9">
      <w:pPr>
        <w:pStyle w:val="Akapitzlist"/>
        <w:numPr>
          <w:ilvl w:val="0"/>
          <w:numId w:val="2"/>
        </w:numPr>
      </w:pPr>
      <w:r>
        <w:t>Świadczenia zdrowotne będące przedmiotem niniejszego konkursu mogą być wykonywane przy użyciu sprzętu laboratoryjnego dostarczonego przez Przyjmującego zamówienie, zapewniającego wysoką jakość uzyskiwanych wyników oraz posiadającego atesty i certyfikaty dopuszczenia do obrotu i stosowania w placówkach ochrony zdrowia</w:t>
      </w:r>
      <w:r w:rsidR="000862C2">
        <w:t>.</w:t>
      </w:r>
    </w:p>
    <w:p w14:paraId="7913D7DD" w14:textId="3D276BA2" w:rsidR="00FF3159" w:rsidRDefault="00AB5CB4" w:rsidP="001F5CD9">
      <w:pPr>
        <w:pStyle w:val="Akapitzlist"/>
        <w:numPr>
          <w:ilvl w:val="0"/>
          <w:numId w:val="2"/>
        </w:numPr>
      </w:pPr>
      <w:r>
        <w:lastRenderedPageBreak/>
        <w:t>Świadczenia zdrowotne będące przedmiotem niniejszego konkursu wykonywane będą za pomocą wszelkich potrzebnych materiałów do wykonywania tych czynności</w:t>
      </w:r>
      <w:r w:rsidR="00FF3159">
        <w:t xml:space="preserve">, które zapewnia na własny koszt Przyjmujący zamówienie:  </w:t>
      </w:r>
    </w:p>
    <w:p w14:paraId="5EEEDBCD" w14:textId="4AF0490D" w:rsidR="00FF3159" w:rsidRDefault="003575AC" w:rsidP="00FF3159">
      <w:pPr>
        <w:pStyle w:val="Akapitzlist"/>
        <w:numPr>
          <w:ilvl w:val="0"/>
          <w:numId w:val="24"/>
        </w:numPr>
      </w:pPr>
      <w:r>
        <w:t>sprzęt</w:t>
      </w:r>
      <w:r w:rsidR="00FF3159">
        <w:t xml:space="preserve"> analityczny</w:t>
      </w:r>
    </w:p>
    <w:p w14:paraId="3753516D" w14:textId="77777777" w:rsidR="00FF3159" w:rsidRDefault="003575AC" w:rsidP="00FF3159">
      <w:pPr>
        <w:pStyle w:val="Akapitzlist"/>
        <w:numPr>
          <w:ilvl w:val="0"/>
          <w:numId w:val="24"/>
        </w:numPr>
      </w:pPr>
      <w:r>
        <w:t>odczynniki</w:t>
      </w:r>
      <w:r w:rsidR="00FF3159">
        <w:t>,</w:t>
      </w:r>
      <w:r>
        <w:t xml:space="preserve"> </w:t>
      </w:r>
    </w:p>
    <w:p w14:paraId="4196D1E1" w14:textId="09861224" w:rsidR="00FF3159" w:rsidRDefault="003575AC" w:rsidP="00FF3159">
      <w:pPr>
        <w:pStyle w:val="Akapitzlist"/>
        <w:numPr>
          <w:ilvl w:val="0"/>
          <w:numId w:val="24"/>
        </w:numPr>
      </w:pPr>
      <w:r>
        <w:t xml:space="preserve">materiały do pobierania </w:t>
      </w:r>
      <w:r w:rsidR="00FF3159">
        <w:t xml:space="preserve">i wykonywania </w:t>
      </w:r>
      <w:r>
        <w:t>badań</w:t>
      </w:r>
      <w:r w:rsidR="00FF3159">
        <w:t xml:space="preserve"> </w:t>
      </w:r>
      <w:r w:rsidR="003B0ABB">
        <w:t xml:space="preserve">w ilości zapewniającej wykonanie badań, </w:t>
      </w:r>
      <w:r w:rsidR="00FF3159">
        <w:t>w tym igły motylkowe w ilości min. 200 szt./miesiąc,</w:t>
      </w:r>
    </w:p>
    <w:p w14:paraId="18F924E6" w14:textId="77777777" w:rsidR="00AB5CB4" w:rsidRDefault="00AB5CB4" w:rsidP="00DD7872">
      <w:pPr>
        <w:pStyle w:val="Akapitzlist"/>
        <w:numPr>
          <w:ilvl w:val="0"/>
          <w:numId w:val="2"/>
        </w:numPr>
      </w:pPr>
      <w:r>
        <w:t>Określona w załączniku nr 2 do IDW liczba badań jest liczbą szacunkową i nie może stanowić podstawy roszczeń Przyjmującego Zamówienie o zapłatę należności z tytułu wykonanych świadczeń</w:t>
      </w:r>
    </w:p>
    <w:p w14:paraId="29095C08" w14:textId="77777777" w:rsidR="00DD7872" w:rsidRPr="00783BF7" w:rsidRDefault="00DD7872" w:rsidP="00C43D7D">
      <w:pPr>
        <w:pStyle w:val="Akapitzlist"/>
        <w:numPr>
          <w:ilvl w:val="0"/>
          <w:numId w:val="22"/>
        </w:numPr>
        <w:ind w:left="851"/>
      </w:pPr>
      <w:r w:rsidRPr="00783BF7">
        <w:t xml:space="preserve">Udzielanie świadczeń zdrowotnych polegających na prowadzeniu banku krwi przez Przyjmującego Zamówienie odbywać się będzie zgodnie z rozporządzeniem Ministra Zdrowia z dnia 11 grudnia 2012 r. w sprawie leczenia krwią w podmiotach leczniczych wykonujących działalność leczniczą w rodzaju stacjonarne i całodobowe świadczenie zdrowotne, w których przebywają pacjenci ze wskazaniem do leczenia krwią i jej składnikami. </w:t>
      </w:r>
      <w:r w:rsidR="00EE40A2" w:rsidRPr="00783BF7">
        <w:t>Szczegółowe</w:t>
      </w:r>
      <w:r w:rsidRPr="00783BF7">
        <w:t xml:space="preserve"> zasady współprowadzenia banku krwi odbywać się będą na podstawie opracowanych wspólnie </w:t>
      </w:r>
      <w:r w:rsidR="00EE40A2" w:rsidRPr="00783BF7">
        <w:t xml:space="preserve">Standardowych Procedur Operacyjnych zatwierdzonych przez Regionalne Centrum Krwiodawstwa i Krwiolecznictwa w </w:t>
      </w:r>
      <w:r w:rsidR="00783BF7" w:rsidRPr="00783BF7">
        <w:t>Słupsku</w:t>
      </w:r>
    </w:p>
    <w:p w14:paraId="671C5587" w14:textId="77777777" w:rsidR="00EE40A2" w:rsidRPr="00D535C7" w:rsidRDefault="00EE40A2" w:rsidP="00911098">
      <w:pPr>
        <w:pStyle w:val="Akapitzlist"/>
        <w:numPr>
          <w:ilvl w:val="0"/>
          <w:numId w:val="7"/>
        </w:numPr>
      </w:pPr>
      <w:r w:rsidRPr="00D535C7">
        <w:t xml:space="preserve">Udzielający Zamówienie wymaga, aby przyjmujący Zamówienie wyznaczył spośród swoich pracowników lub pracowników przejętych osobę </w:t>
      </w:r>
      <w:r w:rsidR="00911098" w:rsidRPr="00D535C7">
        <w:t>koordynującą</w:t>
      </w:r>
      <w:r w:rsidRPr="00D535C7">
        <w:t xml:space="preserve"> prowadzenie banku krwi. Osoba o której mowa musi być diagnostą laboratoryjnym – specjalistą z zakresu laboratoryjnej tran</w:t>
      </w:r>
      <w:r w:rsidR="00CE0AAF" w:rsidRPr="00D535C7">
        <w:t>sfuzjologii medycznej.</w:t>
      </w:r>
    </w:p>
    <w:p w14:paraId="450A05D7" w14:textId="77777777" w:rsidR="00EE40A2" w:rsidRPr="00D535C7" w:rsidRDefault="00EE40A2" w:rsidP="00911098">
      <w:pPr>
        <w:pStyle w:val="Akapitzlist"/>
        <w:numPr>
          <w:ilvl w:val="0"/>
          <w:numId w:val="7"/>
        </w:numPr>
      </w:pPr>
      <w:r w:rsidRPr="00D535C7">
        <w:t>Osoba koordynująca będzie współpracować z lekarzem transfuzjologiem</w:t>
      </w:r>
      <w:r w:rsidR="00911098" w:rsidRPr="00D535C7">
        <w:t xml:space="preserve"> </w:t>
      </w:r>
      <w:r w:rsidR="00D535C7" w:rsidRPr="00D535C7">
        <w:t>Szpitala</w:t>
      </w:r>
    </w:p>
    <w:p w14:paraId="2C8EF53A" w14:textId="77777777" w:rsidR="00911098" w:rsidRPr="00D535C7" w:rsidRDefault="00911098" w:rsidP="00911098">
      <w:pPr>
        <w:pStyle w:val="Akapitzlist"/>
        <w:numPr>
          <w:ilvl w:val="0"/>
          <w:numId w:val="7"/>
        </w:numPr>
      </w:pPr>
      <w:r w:rsidRPr="00D535C7">
        <w:t>Do obowiązków Przyjmującego Zamówienie należeć będzie:</w:t>
      </w:r>
    </w:p>
    <w:p w14:paraId="03629009" w14:textId="77777777" w:rsidR="00911098" w:rsidRPr="00D535C7" w:rsidRDefault="00911098" w:rsidP="00911098">
      <w:pPr>
        <w:pStyle w:val="Akapitzlist"/>
        <w:numPr>
          <w:ilvl w:val="2"/>
          <w:numId w:val="7"/>
        </w:numPr>
      </w:pPr>
      <w:r w:rsidRPr="00D535C7">
        <w:t xml:space="preserve"> Prowadzenie</w:t>
      </w:r>
      <w:r w:rsidR="000A2AB2">
        <w:t xml:space="preserve"> i przechowywanie</w:t>
      </w:r>
      <w:r w:rsidRPr="00D535C7">
        <w:t xml:space="preserve"> dokumentacji wymaganej przepisami prawa</w:t>
      </w:r>
    </w:p>
    <w:p w14:paraId="773C5433" w14:textId="77777777" w:rsidR="00911098" w:rsidRPr="00D535C7" w:rsidRDefault="00911098" w:rsidP="00911098">
      <w:pPr>
        <w:pStyle w:val="Akapitzlist"/>
        <w:numPr>
          <w:ilvl w:val="2"/>
          <w:numId w:val="7"/>
        </w:numPr>
      </w:pPr>
      <w:r w:rsidRPr="00D535C7">
        <w:t>Odbiór krwi i jej składników</w:t>
      </w:r>
      <w:r w:rsidR="000A2AB2">
        <w:t xml:space="preserve"> w ściśle monitorowanych warunkach określonych przepisami prawa na koszt Przyjmującego Zamówienie</w:t>
      </w:r>
    </w:p>
    <w:p w14:paraId="60772BCD" w14:textId="77777777" w:rsidR="00911098" w:rsidRPr="00D535C7" w:rsidRDefault="00911098" w:rsidP="00911098">
      <w:pPr>
        <w:pStyle w:val="Akapitzlist"/>
        <w:numPr>
          <w:ilvl w:val="2"/>
          <w:numId w:val="7"/>
        </w:numPr>
      </w:pPr>
      <w:r w:rsidRPr="00D535C7">
        <w:t>Wydawanie krwi i jej składników</w:t>
      </w:r>
    </w:p>
    <w:p w14:paraId="56D83A4D" w14:textId="77777777" w:rsidR="00911098" w:rsidRPr="00D535C7" w:rsidRDefault="00911098" w:rsidP="00911098">
      <w:pPr>
        <w:pStyle w:val="Akapitzlist"/>
        <w:numPr>
          <w:ilvl w:val="2"/>
          <w:numId w:val="7"/>
        </w:numPr>
      </w:pPr>
      <w:r w:rsidRPr="00D535C7">
        <w:t>Indywidualne zamówienie krwi i jej składników, na zlecenie Udzielającego Zamówienie</w:t>
      </w:r>
    </w:p>
    <w:p w14:paraId="40418C37" w14:textId="77777777" w:rsidR="00911098" w:rsidRPr="00D535C7" w:rsidRDefault="00911098" w:rsidP="00911098">
      <w:pPr>
        <w:pStyle w:val="Akapitzlist"/>
        <w:numPr>
          <w:ilvl w:val="2"/>
          <w:numId w:val="7"/>
        </w:numPr>
      </w:pPr>
      <w:r w:rsidRPr="00D535C7">
        <w:t xml:space="preserve">Prawidłowe funkcjonowanie </w:t>
      </w:r>
      <w:r w:rsidR="00303A38">
        <w:t>pracowni transfuzjologicznej wraz z bankiem</w:t>
      </w:r>
      <w:r w:rsidRPr="00D535C7">
        <w:t xml:space="preserve"> krwi</w:t>
      </w:r>
      <w:r w:rsidR="00303A38">
        <w:t xml:space="preserve"> </w:t>
      </w:r>
    </w:p>
    <w:p w14:paraId="2DACF791" w14:textId="77777777" w:rsidR="00911098" w:rsidRPr="00400AAE" w:rsidRDefault="00911098" w:rsidP="00911098">
      <w:pPr>
        <w:pStyle w:val="Akapitzlist"/>
        <w:numPr>
          <w:ilvl w:val="2"/>
          <w:numId w:val="7"/>
        </w:numPr>
      </w:pPr>
      <w:r w:rsidRPr="00D535C7">
        <w:t xml:space="preserve">Prowadzenie, nadzoru nad wyposażeniem i sprzętem stosowanym da zadań wynikających z prowadzenia banku krwi </w:t>
      </w:r>
      <w:r w:rsidR="00303A38">
        <w:t xml:space="preserve">i funkcjonowania pracowni serologii transfuzjologicznej </w:t>
      </w:r>
      <w:r w:rsidRPr="00D535C7">
        <w:t>(monitorowanie temperatury</w:t>
      </w:r>
      <w:r w:rsidR="00303A38">
        <w:t xml:space="preserve"> w urządzeniach chłodniczych</w:t>
      </w:r>
      <w:r w:rsidRPr="00D535C7">
        <w:t>,</w:t>
      </w:r>
      <w:r w:rsidR="00F929EA" w:rsidRPr="00D535C7">
        <w:t xml:space="preserve"> walidacja sprzętu</w:t>
      </w:r>
      <w:r w:rsidR="00303A38">
        <w:t xml:space="preserve"> do przechowywania krwi i jej składników, oraz sprzętu do wykonywania badań z zakresu serologii transfuzjologicznej</w:t>
      </w:r>
      <w:r w:rsidR="00F929EA" w:rsidRPr="00D535C7">
        <w:t xml:space="preserve"> itp</w:t>
      </w:r>
      <w:r w:rsidR="00F929EA" w:rsidRPr="00400AAE">
        <w:t>.)</w:t>
      </w:r>
    </w:p>
    <w:p w14:paraId="5FA24A7E" w14:textId="7496CD81" w:rsidR="00F929EA" w:rsidRPr="00400AAE" w:rsidRDefault="003D2D4F" w:rsidP="003D2D4F">
      <w:pPr>
        <w:pStyle w:val="Akapitzlist"/>
        <w:numPr>
          <w:ilvl w:val="2"/>
          <w:numId w:val="7"/>
        </w:numPr>
      </w:pPr>
      <w:r w:rsidRPr="00400AAE">
        <w:t>Oznaczenia serologiczne i dobór krwi do transfuzji przez 24 godziny na dobę. Udzielający Zamówienie wymaga aby wszystkie badania z zakresu serologii transfuzjologicznej były wykonywane jedynie metodą automatyczną zaś metodą backupową jest metoda mikrokolumnową żelową.</w:t>
      </w:r>
    </w:p>
    <w:p w14:paraId="7010B54A" w14:textId="77777777" w:rsidR="00F929EA" w:rsidRPr="00D535C7" w:rsidRDefault="00F929EA" w:rsidP="00911098">
      <w:pPr>
        <w:pStyle w:val="Akapitzlist"/>
        <w:numPr>
          <w:ilvl w:val="2"/>
          <w:numId w:val="7"/>
        </w:numPr>
      </w:pPr>
      <w:r w:rsidRPr="00D535C7">
        <w:t>Przechowywanie worków po przetoczeniu krwi i ich utylizacja</w:t>
      </w:r>
    </w:p>
    <w:p w14:paraId="4C07B8D7" w14:textId="77777777" w:rsidR="00F929EA" w:rsidRDefault="00446071" w:rsidP="00C43D7D">
      <w:pPr>
        <w:pStyle w:val="Akapitzlist"/>
        <w:numPr>
          <w:ilvl w:val="0"/>
          <w:numId w:val="23"/>
        </w:numPr>
        <w:ind w:left="851"/>
      </w:pPr>
      <w:r>
        <w:t>Przyjmujący Zamówienie, w związku z działalnością Zespołu ds. zakażeń szpitalnych, jest zobowiązany do:</w:t>
      </w:r>
    </w:p>
    <w:p w14:paraId="5F4AEBBE" w14:textId="77777777" w:rsidR="00446071" w:rsidRDefault="00446071" w:rsidP="00C43D7D">
      <w:pPr>
        <w:pStyle w:val="Akapitzlist"/>
        <w:numPr>
          <w:ilvl w:val="1"/>
          <w:numId w:val="23"/>
        </w:numPr>
      </w:pPr>
      <w:r>
        <w:lastRenderedPageBreak/>
        <w:t>Oddelegowania pracownika laboratorium (</w:t>
      </w:r>
      <w:r w:rsidRPr="00FA6773">
        <w:t>mikrobiolog)</w:t>
      </w:r>
      <w:r>
        <w:t xml:space="preserve"> wchodzącego w skład zespołu do spraw zakażeń, osoba ta musi być diagnostą laboratoryjnym posiadającym tytuł specjalisty z zakresu mikrobiologii medycznej </w:t>
      </w:r>
      <w:r w:rsidR="00AA3246">
        <w:t>(specjalizacja II stopnia z tego zakresu)</w:t>
      </w:r>
    </w:p>
    <w:p w14:paraId="5842B77B" w14:textId="77777777" w:rsidR="003E78F0" w:rsidRDefault="003E78F0" w:rsidP="00C43D7D">
      <w:pPr>
        <w:pStyle w:val="Akapitzlist"/>
        <w:numPr>
          <w:ilvl w:val="1"/>
          <w:numId w:val="23"/>
        </w:numPr>
      </w:pPr>
      <w:r>
        <w:t>Ocenę ryzyka wystąpienia zakażenia związanego z wykonywaniem świadczeń zdrowotnych</w:t>
      </w:r>
    </w:p>
    <w:p w14:paraId="1285D343" w14:textId="77777777" w:rsidR="003E78F0" w:rsidRDefault="003E78F0" w:rsidP="00C43D7D">
      <w:pPr>
        <w:pStyle w:val="Akapitzlist"/>
        <w:numPr>
          <w:ilvl w:val="1"/>
          <w:numId w:val="23"/>
        </w:numPr>
      </w:pPr>
      <w:r>
        <w:t>Monitorowanie czynników alarmowych i zakażeń związanych z udzielaniem świadczeń zdrowotnych w zakresie wykonywanych świadczeń</w:t>
      </w:r>
    </w:p>
    <w:p w14:paraId="33066232" w14:textId="77777777" w:rsidR="003E78F0" w:rsidRDefault="003E78F0" w:rsidP="00C43D7D">
      <w:pPr>
        <w:pStyle w:val="Akapitzlist"/>
        <w:numPr>
          <w:ilvl w:val="1"/>
          <w:numId w:val="23"/>
        </w:numPr>
      </w:pPr>
      <w:r>
        <w:t>Opracowanie, wdrożenie i nadzór nad procedurami zapobiegającymi zakażeniom i chorobom zakaźnym związanych z udzielaniem świadczeń zdrowotnych w tym dekontaminacji skóry i błon śluzowych lub innych tkanek wyrobów medycznych oraz powierzchni pomieszczeń i urządzeń</w:t>
      </w:r>
    </w:p>
    <w:p w14:paraId="16F1DC20" w14:textId="77777777" w:rsidR="003E78F0" w:rsidRDefault="003E78F0" w:rsidP="00C43D7D">
      <w:pPr>
        <w:pStyle w:val="Akapitzlist"/>
        <w:numPr>
          <w:ilvl w:val="1"/>
          <w:numId w:val="23"/>
        </w:numPr>
      </w:pPr>
      <w:r>
        <w:t>Stosowanie środków ochrony indywidualnej i zbiorowej w celu zapobieżenia przeniesieniu na inne osoby biologicznych czynników chorobotwórczych</w:t>
      </w:r>
    </w:p>
    <w:p w14:paraId="579687CC" w14:textId="77777777" w:rsidR="003E78F0" w:rsidRDefault="003E78F0" w:rsidP="00C43D7D">
      <w:pPr>
        <w:pStyle w:val="Akapitzlist"/>
        <w:numPr>
          <w:ilvl w:val="1"/>
          <w:numId w:val="23"/>
        </w:numPr>
      </w:pPr>
      <w:r>
        <w:t>Wykonania badań laboratoryjnych oraz analizę lokalnej sytuacji epidemiologicznej w celu optymalizacji profilaktyki i terapii antybiotykowej</w:t>
      </w:r>
    </w:p>
    <w:p w14:paraId="44E48496" w14:textId="77777777" w:rsidR="003E78F0" w:rsidRDefault="003E78F0" w:rsidP="00C43D7D">
      <w:pPr>
        <w:pStyle w:val="Akapitzlist"/>
        <w:numPr>
          <w:ilvl w:val="1"/>
          <w:numId w:val="23"/>
        </w:numPr>
      </w:pPr>
      <w:r>
        <w:t xml:space="preserve">Prowadzenie kontroli wewnętrznej w zakresie realizacji działań </w:t>
      </w:r>
      <w:r w:rsidR="00A90F6A">
        <w:t>.</w:t>
      </w:r>
    </w:p>
    <w:p w14:paraId="0DBF426A" w14:textId="77777777" w:rsidR="00AA3246" w:rsidRDefault="00AA3246" w:rsidP="00C43D7D">
      <w:pPr>
        <w:pStyle w:val="Akapitzlist"/>
        <w:numPr>
          <w:ilvl w:val="1"/>
          <w:numId w:val="23"/>
        </w:numPr>
      </w:pPr>
      <w:r>
        <w:t>Interpretacji wyników w celu rozpoznania, leczenia, monitorowania przebiegu i zapobiegania chorobom infekcyjnym</w:t>
      </w:r>
    </w:p>
    <w:p w14:paraId="7D63A0C4" w14:textId="77777777" w:rsidR="00AA3246" w:rsidRDefault="00AA3246" w:rsidP="00C43D7D">
      <w:pPr>
        <w:pStyle w:val="Akapitzlist"/>
        <w:numPr>
          <w:ilvl w:val="1"/>
          <w:numId w:val="23"/>
        </w:numPr>
      </w:pPr>
      <w:r>
        <w:t>Mikrobiologicznej kontroli sterylizacji i dezynfekcji</w:t>
      </w:r>
    </w:p>
    <w:p w14:paraId="721B6B3F" w14:textId="77777777" w:rsidR="00AA3246" w:rsidRDefault="00AA3246" w:rsidP="00C43D7D">
      <w:pPr>
        <w:pStyle w:val="Akapitzlist"/>
        <w:numPr>
          <w:ilvl w:val="1"/>
          <w:numId w:val="23"/>
        </w:numPr>
      </w:pPr>
      <w:r>
        <w:t>Analizy okresowych badań personelu medycznego (np. w kierunku nosicielstwa) i środowiska szpitalnego</w:t>
      </w:r>
    </w:p>
    <w:p w14:paraId="20EE4D65" w14:textId="77777777" w:rsidR="00AA3246" w:rsidRDefault="00AA3246" w:rsidP="00C43D7D">
      <w:pPr>
        <w:pStyle w:val="Akapitzlist"/>
        <w:numPr>
          <w:ilvl w:val="1"/>
          <w:numId w:val="23"/>
        </w:numPr>
      </w:pPr>
      <w:r>
        <w:t>Gromadzenia i analizy danych o czynnikach epidemiologicznych, ich cechach oraz wrażliwości drobnoustrojów na chemioterapeutyki</w:t>
      </w:r>
    </w:p>
    <w:p w14:paraId="711BD8C1" w14:textId="77777777" w:rsidR="00AA3246" w:rsidRDefault="00AA3246" w:rsidP="00C43D7D">
      <w:pPr>
        <w:pStyle w:val="Akapitzlist"/>
        <w:numPr>
          <w:ilvl w:val="1"/>
          <w:numId w:val="23"/>
        </w:numPr>
      </w:pPr>
      <w:r>
        <w:t>Obserwacji szerzenia się oporności na leki przeciwbakteryjne</w:t>
      </w:r>
    </w:p>
    <w:p w14:paraId="545765BD" w14:textId="77777777" w:rsidR="00AA3246" w:rsidRDefault="00F70D1D" w:rsidP="00C43D7D">
      <w:pPr>
        <w:pStyle w:val="Akapitzlist"/>
        <w:numPr>
          <w:ilvl w:val="1"/>
          <w:numId w:val="23"/>
        </w:numPr>
      </w:pPr>
      <w:r>
        <w:t>Monitorowanie i rejestracja zakażeń szpitalnych, p</w:t>
      </w:r>
      <w:r w:rsidR="00AA3246">
        <w:t>omocy w ustalaniu postępowania ograniczającego zakażenia szpitalne</w:t>
      </w:r>
      <w:r w:rsidR="002337B2">
        <w:t xml:space="preserve"> oraz szerzeniu się czynników alarmowych</w:t>
      </w:r>
    </w:p>
    <w:p w14:paraId="37E6E6CB" w14:textId="77777777" w:rsidR="00AA3246" w:rsidRDefault="002337B2" w:rsidP="00C43D7D">
      <w:pPr>
        <w:pStyle w:val="Akapitzlist"/>
        <w:numPr>
          <w:ilvl w:val="1"/>
          <w:numId w:val="23"/>
        </w:numPr>
      </w:pPr>
      <w:r>
        <w:t>Ograniczenie narastania lekooporności biologicznych czynników chorobotwórczych w wyniku niewłaściwego stosowania profilaktyki i terapii antybiotykowej</w:t>
      </w:r>
    </w:p>
    <w:p w14:paraId="3030B923" w14:textId="77777777" w:rsidR="00AA3246" w:rsidRDefault="00AA3246" w:rsidP="00C43D7D">
      <w:pPr>
        <w:pStyle w:val="Akapitzlist"/>
        <w:numPr>
          <w:ilvl w:val="1"/>
          <w:numId w:val="23"/>
        </w:numPr>
      </w:pPr>
      <w:r>
        <w:t>Udziału w dochodzeniu na wypadek wystąpienia ogniska epidemiologicznego</w:t>
      </w:r>
    </w:p>
    <w:p w14:paraId="7432683E" w14:textId="513D8A03" w:rsidR="00F44557" w:rsidRPr="00091DE0" w:rsidRDefault="00E52098" w:rsidP="00FA5B9F">
      <w:pPr>
        <w:pStyle w:val="Akapitzlist"/>
        <w:numPr>
          <w:ilvl w:val="1"/>
          <w:numId w:val="23"/>
        </w:numPr>
      </w:pPr>
      <w:r>
        <w:t xml:space="preserve">Zgłaszania </w:t>
      </w:r>
      <w:r w:rsidR="0001516B">
        <w:t xml:space="preserve">do sanepidu i </w:t>
      </w:r>
      <w:r w:rsidRPr="0001516B">
        <w:t>pielęgniarce epidemiologicznej</w:t>
      </w:r>
      <w:r>
        <w:t xml:space="preserve"> wystąpienia każdego przypadku drobnoustrojów alarmowych.</w:t>
      </w:r>
    </w:p>
    <w:p w14:paraId="4CD5F5F4" w14:textId="77777777" w:rsidR="00F44557" w:rsidRPr="00091DE0" w:rsidRDefault="00F44557" w:rsidP="00C43D7D">
      <w:pPr>
        <w:pStyle w:val="Akapitzlist"/>
        <w:numPr>
          <w:ilvl w:val="0"/>
          <w:numId w:val="23"/>
        </w:numPr>
        <w:ind w:left="426"/>
      </w:pPr>
      <w:r w:rsidRPr="00091DE0">
        <w:rPr>
          <w:rFonts w:cs="Arial"/>
          <w:szCs w:val="24"/>
        </w:rPr>
        <w:t>Gromadzenie składowanie, utylizacja odpadów,</w:t>
      </w:r>
      <w:r w:rsidR="00091DE0" w:rsidRPr="00091DE0">
        <w:rPr>
          <w:rFonts w:cs="Arial"/>
          <w:szCs w:val="24"/>
        </w:rPr>
        <w:t xml:space="preserve"> </w:t>
      </w:r>
      <w:r w:rsidRPr="00091DE0">
        <w:rPr>
          <w:rFonts w:cs="Arial"/>
          <w:szCs w:val="24"/>
        </w:rPr>
        <w:t>medycznych, powstałych podczas działalności diagnostycznych, także trucizn, odbywa się na koszt przyjmującego zamówienie i odbywa się w zgodzie z przepisami prawa.</w:t>
      </w:r>
    </w:p>
    <w:p w14:paraId="47496CFA" w14:textId="77777777" w:rsidR="00F44557" w:rsidRPr="00091DE0" w:rsidRDefault="00091DE0" w:rsidP="00C43D7D">
      <w:pPr>
        <w:pStyle w:val="Akapitzlist"/>
        <w:numPr>
          <w:ilvl w:val="0"/>
          <w:numId w:val="23"/>
        </w:numPr>
        <w:ind w:left="426"/>
      </w:pPr>
      <w:r w:rsidRPr="00091DE0">
        <w:rPr>
          <w:rFonts w:cs="Arial"/>
          <w:szCs w:val="24"/>
        </w:rPr>
        <w:t>Przyjmujący Zamówienie</w:t>
      </w:r>
      <w:r w:rsidR="00F44557" w:rsidRPr="00091DE0">
        <w:rPr>
          <w:rFonts w:cs="Arial"/>
          <w:szCs w:val="24"/>
        </w:rPr>
        <w:t>,</w:t>
      </w:r>
      <w:r>
        <w:rPr>
          <w:rFonts w:cs="Arial"/>
          <w:szCs w:val="24"/>
        </w:rPr>
        <w:t xml:space="preserve"> </w:t>
      </w:r>
      <w:r w:rsidR="00F44557" w:rsidRPr="00091DE0">
        <w:rPr>
          <w:rFonts w:cs="Arial"/>
          <w:szCs w:val="24"/>
        </w:rPr>
        <w:t>na czas trwania umowy zobowiązuje się do gotowości współpracy ( działania marketingowe itp. ) i współfinansowania działań mających na celu rozszerzenie panelu badań i pozyskanie nowych klientów którzy mogliby być zainteresowani ofertą badań wykonywanych przez zakł</w:t>
      </w:r>
      <w:r>
        <w:rPr>
          <w:rFonts w:cs="Arial"/>
          <w:szCs w:val="24"/>
        </w:rPr>
        <w:t xml:space="preserve">ad Diagnostyczny </w:t>
      </w:r>
      <w:r w:rsidR="00F44557" w:rsidRPr="00091DE0">
        <w:rPr>
          <w:rFonts w:cs="Arial"/>
          <w:szCs w:val="24"/>
        </w:rPr>
        <w:t xml:space="preserve">Szpitala oraz </w:t>
      </w:r>
      <w:r w:rsidRPr="00091DE0">
        <w:rPr>
          <w:rFonts w:cs="Arial"/>
          <w:szCs w:val="24"/>
        </w:rPr>
        <w:t>przyjmującego zamówienie</w:t>
      </w:r>
    </w:p>
    <w:p w14:paraId="66E69CC4" w14:textId="77777777" w:rsidR="009F11B9" w:rsidRPr="00081D49" w:rsidRDefault="00837CEB" w:rsidP="00C43D7D">
      <w:pPr>
        <w:pStyle w:val="Akapitzlist"/>
        <w:numPr>
          <w:ilvl w:val="0"/>
          <w:numId w:val="23"/>
        </w:numPr>
        <w:ind w:left="426"/>
      </w:pPr>
      <w:r>
        <w:rPr>
          <w:rFonts w:cs="Arial"/>
          <w:szCs w:val="24"/>
        </w:rPr>
        <w:t>Przyjmujący Zamówienie</w:t>
      </w:r>
      <w:r w:rsidR="00F44557" w:rsidRPr="00091DE0">
        <w:rPr>
          <w:rFonts w:cs="Arial"/>
          <w:szCs w:val="24"/>
        </w:rPr>
        <w:t xml:space="preserve"> zabezpiecza całościowo ( w tym w mat. Reklamowe) w/w ofertę</w:t>
      </w:r>
    </w:p>
    <w:p w14:paraId="38190543" w14:textId="77777777" w:rsidR="00081D49" w:rsidRPr="00446071" w:rsidRDefault="00081D49" w:rsidP="00081D49">
      <w:pPr>
        <w:ind w:left="66"/>
      </w:pPr>
    </w:p>
    <w:sectPr w:rsidR="00081D49" w:rsidRPr="00446071" w:rsidSect="006E7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2BC0"/>
    <w:multiLevelType w:val="hybridMultilevel"/>
    <w:tmpl w:val="3F586810"/>
    <w:lvl w:ilvl="0" w:tplc="C9844CFE">
      <w:start w:val="3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953E0D"/>
    <w:multiLevelType w:val="hybridMultilevel"/>
    <w:tmpl w:val="59E2CB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3C22BA"/>
    <w:multiLevelType w:val="hybridMultilevel"/>
    <w:tmpl w:val="A9EAFB2C"/>
    <w:lvl w:ilvl="0" w:tplc="2EF007B6">
      <w:start w:val="19"/>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3071E4"/>
    <w:multiLevelType w:val="hybridMultilevel"/>
    <w:tmpl w:val="375AC618"/>
    <w:lvl w:ilvl="0" w:tplc="04150011">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367C5D"/>
    <w:multiLevelType w:val="hybridMultilevel"/>
    <w:tmpl w:val="A7CCD41A"/>
    <w:lvl w:ilvl="0" w:tplc="C5B8A99C">
      <w:start w:val="18"/>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3A6291"/>
    <w:multiLevelType w:val="hybridMultilevel"/>
    <w:tmpl w:val="118C95DA"/>
    <w:lvl w:ilvl="0" w:tplc="04150011">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AB239D"/>
    <w:multiLevelType w:val="hybridMultilevel"/>
    <w:tmpl w:val="E04C5D42"/>
    <w:lvl w:ilvl="0" w:tplc="BDBA0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71431F"/>
    <w:multiLevelType w:val="hybridMultilevel"/>
    <w:tmpl w:val="E4681458"/>
    <w:lvl w:ilvl="0" w:tplc="C05C03E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92D6B6E6">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FA72FF"/>
    <w:multiLevelType w:val="hybridMultilevel"/>
    <w:tmpl w:val="F4226F02"/>
    <w:lvl w:ilvl="0" w:tplc="9D9878B6">
      <w:start w:val="3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3B0096"/>
    <w:multiLevelType w:val="hybridMultilevel"/>
    <w:tmpl w:val="7534E130"/>
    <w:lvl w:ilvl="0" w:tplc="0415000F">
      <w:start w:val="1"/>
      <w:numFmt w:val="decimal"/>
      <w:lvlText w:val="%1."/>
      <w:lvlJc w:val="left"/>
      <w:pPr>
        <w:tabs>
          <w:tab w:val="num" w:pos="720"/>
        </w:tabs>
        <w:ind w:left="720" w:hanging="360"/>
      </w:pPr>
    </w:lvl>
    <w:lvl w:ilvl="1" w:tplc="3A48554E">
      <w:start w:val="2"/>
      <w:numFmt w:val="upperLetter"/>
      <w:lvlText w:val="%2."/>
      <w:lvlJc w:val="left"/>
      <w:pPr>
        <w:tabs>
          <w:tab w:val="num" w:pos="1440"/>
        </w:tabs>
        <w:ind w:left="1440" w:hanging="360"/>
      </w:pPr>
      <w:rPr>
        <w:rFonts w:hint="default"/>
      </w:rPr>
    </w:lvl>
    <w:lvl w:ilvl="2" w:tplc="52F88B3A">
      <w:start w:val="1"/>
      <w:numFmt w:val="decimal"/>
      <w:lvlText w:val="%3."/>
      <w:lvlJc w:val="left"/>
      <w:pPr>
        <w:tabs>
          <w:tab w:val="num" w:pos="0"/>
        </w:tabs>
        <w:ind w:left="284" w:hanging="284"/>
      </w:pPr>
      <w:rPr>
        <w:rFonts w:hint="default"/>
      </w:rPr>
    </w:lvl>
    <w:lvl w:ilvl="3" w:tplc="790C410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56454FB1"/>
    <w:multiLevelType w:val="hybridMultilevel"/>
    <w:tmpl w:val="1A26AD92"/>
    <w:lvl w:ilvl="0" w:tplc="AC8CE228">
      <w:start w:val="1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0F0280"/>
    <w:multiLevelType w:val="multilevel"/>
    <w:tmpl w:val="4BA46212"/>
    <w:name w:val="WW8Num2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58CB378C"/>
    <w:multiLevelType w:val="multilevel"/>
    <w:tmpl w:val="58CB37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8D217CD"/>
    <w:multiLevelType w:val="singleLevel"/>
    <w:tmpl w:val="58D217CD"/>
    <w:lvl w:ilvl="0">
      <w:start w:val="1"/>
      <w:numFmt w:val="decimal"/>
      <w:suff w:val="nothing"/>
      <w:lvlText w:val="%1."/>
      <w:lvlJc w:val="left"/>
    </w:lvl>
  </w:abstractNum>
  <w:abstractNum w:abstractNumId="14" w15:restartNumberingAfterBreak="0">
    <w:nsid w:val="58D22A50"/>
    <w:multiLevelType w:val="singleLevel"/>
    <w:tmpl w:val="58D22A50"/>
    <w:lvl w:ilvl="0">
      <w:start w:val="18"/>
      <w:numFmt w:val="decimal"/>
      <w:suff w:val="space"/>
      <w:lvlText w:val="%1."/>
      <w:lvlJc w:val="left"/>
    </w:lvl>
  </w:abstractNum>
  <w:abstractNum w:abstractNumId="15" w15:restartNumberingAfterBreak="0">
    <w:nsid w:val="5A776263"/>
    <w:multiLevelType w:val="hybridMultilevel"/>
    <w:tmpl w:val="7DB28320"/>
    <w:lvl w:ilvl="0" w:tplc="BDBA0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0742F0"/>
    <w:multiLevelType w:val="hybridMultilevel"/>
    <w:tmpl w:val="579441CC"/>
    <w:lvl w:ilvl="0" w:tplc="AA0C3C46">
      <w:start w:val="1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82713A"/>
    <w:multiLevelType w:val="hybridMultilevel"/>
    <w:tmpl w:val="392810B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70EE3734"/>
    <w:multiLevelType w:val="hybridMultilevel"/>
    <w:tmpl w:val="904AD4B6"/>
    <w:lvl w:ilvl="0" w:tplc="55B441B4">
      <w:start w:val="1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CD1147"/>
    <w:multiLevelType w:val="hybridMultilevel"/>
    <w:tmpl w:val="03EAA892"/>
    <w:lvl w:ilvl="0" w:tplc="94D66A7E">
      <w:start w:val="16"/>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E44A47"/>
    <w:multiLevelType w:val="hybridMultilevel"/>
    <w:tmpl w:val="7292DC2E"/>
    <w:lvl w:ilvl="0" w:tplc="BDBA0A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DB479F"/>
    <w:multiLevelType w:val="hybridMultilevel"/>
    <w:tmpl w:val="DA4E76AA"/>
    <w:lvl w:ilvl="0" w:tplc="F0CA3628">
      <w:start w:val="1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700BA6"/>
    <w:multiLevelType w:val="hybridMultilevel"/>
    <w:tmpl w:val="2C4CAFD2"/>
    <w:lvl w:ilvl="0" w:tplc="AC8CE228">
      <w:start w:val="19"/>
      <w:numFmt w:val="decimal"/>
      <w:lvlText w:val="%1."/>
      <w:lvlJc w:val="left"/>
      <w:pPr>
        <w:ind w:left="216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E5559A1"/>
    <w:multiLevelType w:val="hybridMultilevel"/>
    <w:tmpl w:val="7FECE456"/>
    <w:lvl w:ilvl="0" w:tplc="BF34C346">
      <w:start w:val="17"/>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589454">
    <w:abstractNumId w:val="1"/>
  </w:num>
  <w:num w:numId="2" w16cid:durableId="201526903">
    <w:abstractNumId w:val="3"/>
  </w:num>
  <w:num w:numId="3" w16cid:durableId="937179610">
    <w:abstractNumId w:val="6"/>
  </w:num>
  <w:num w:numId="4" w16cid:durableId="428044230">
    <w:abstractNumId w:val="5"/>
  </w:num>
  <w:num w:numId="5" w16cid:durableId="678195953">
    <w:abstractNumId w:val="20"/>
  </w:num>
  <w:num w:numId="6" w16cid:durableId="1210724291">
    <w:abstractNumId w:val="19"/>
  </w:num>
  <w:num w:numId="7" w16cid:durableId="2143375957">
    <w:abstractNumId w:val="7"/>
  </w:num>
  <w:num w:numId="8" w16cid:durableId="1378436692">
    <w:abstractNumId w:val="15"/>
  </w:num>
  <w:num w:numId="9" w16cid:durableId="848983877">
    <w:abstractNumId w:val="23"/>
  </w:num>
  <w:num w:numId="10" w16cid:durableId="503015028">
    <w:abstractNumId w:val="18"/>
  </w:num>
  <w:num w:numId="11" w16cid:durableId="1307664667">
    <w:abstractNumId w:val="4"/>
  </w:num>
  <w:num w:numId="12" w16cid:durableId="586502701">
    <w:abstractNumId w:val="16"/>
  </w:num>
  <w:num w:numId="13" w16cid:durableId="108204274">
    <w:abstractNumId w:val="13"/>
  </w:num>
  <w:num w:numId="14" w16cid:durableId="1762801441">
    <w:abstractNumId w:val="12"/>
  </w:num>
  <w:num w:numId="15" w16cid:durableId="1198934422">
    <w:abstractNumId w:val="14"/>
  </w:num>
  <w:num w:numId="16" w16cid:durableId="672299381">
    <w:abstractNumId w:val="10"/>
  </w:num>
  <w:num w:numId="17" w16cid:durableId="606817069">
    <w:abstractNumId w:val="22"/>
  </w:num>
  <w:num w:numId="18" w16cid:durableId="287860401">
    <w:abstractNumId w:val="21"/>
  </w:num>
  <w:num w:numId="19" w16cid:durableId="368914168">
    <w:abstractNumId w:val="2"/>
  </w:num>
  <w:num w:numId="20" w16cid:durableId="644432555">
    <w:abstractNumId w:val="11"/>
  </w:num>
  <w:num w:numId="21" w16cid:durableId="333799191">
    <w:abstractNumId w:val="9"/>
  </w:num>
  <w:num w:numId="22" w16cid:durableId="1501693507">
    <w:abstractNumId w:val="0"/>
  </w:num>
  <w:num w:numId="23" w16cid:durableId="807015850">
    <w:abstractNumId w:val="8"/>
  </w:num>
  <w:num w:numId="24" w16cid:durableId="1054697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62"/>
    <w:rsid w:val="00005C0C"/>
    <w:rsid w:val="00010BEB"/>
    <w:rsid w:val="0001516B"/>
    <w:rsid w:val="00015AEF"/>
    <w:rsid w:val="000307EA"/>
    <w:rsid w:val="00042CF4"/>
    <w:rsid w:val="00081D49"/>
    <w:rsid w:val="000862C2"/>
    <w:rsid w:val="00091DE0"/>
    <w:rsid w:val="000A2AB2"/>
    <w:rsid w:val="000C11C1"/>
    <w:rsid w:val="000D5318"/>
    <w:rsid w:val="000E104A"/>
    <w:rsid w:val="000F3F53"/>
    <w:rsid w:val="00110306"/>
    <w:rsid w:val="001115B3"/>
    <w:rsid w:val="00153CEC"/>
    <w:rsid w:val="001C5C78"/>
    <w:rsid w:val="001D2441"/>
    <w:rsid w:val="001F2877"/>
    <w:rsid w:val="001F5CD9"/>
    <w:rsid w:val="002337B2"/>
    <w:rsid w:val="00244FE6"/>
    <w:rsid w:val="002466C3"/>
    <w:rsid w:val="00254264"/>
    <w:rsid w:val="002576D8"/>
    <w:rsid w:val="00275A69"/>
    <w:rsid w:val="00285E72"/>
    <w:rsid w:val="002A4AF6"/>
    <w:rsid w:val="002B7B68"/>
    <w:rsid w:val="002C2FA1"/>
    <w:rsid w:val="00300E80"/>
    <w:rsid w:val="00303A38"/>
    <w:rsid w:val="003575AC"/>
    <w:rsid w:val="00393707"/>
    <w:rsid w:val="003A7E4A"/>
    <w:rsid w:val="003B0ABB"/>
    <w:rsid w:val="003B6EB4"/>
    <w:rsid w:val="003D2D4F"/>
    <w:rsid w:val="003D7459"/>
    <w:rsid w:val="003E78F0"/>
    <w:rsid w:val="003F1CEB"/>
    <w:rsid w:val="003F316C"/>
    <w:rsid w:val="00400AAE"/>
    <w:rsid w:val="004035F2"/>
    <w:rsid w:val="00403B0B"/>
    <w:rsid w:val="00404AE5"/>
    <w:rsid w:val="00433DE9"/>
    <w:rsid w:val="004400E4"/>
    <w:rsid w:val="00442EEB"/>
    <w:rsid w:val="00446071"/>
    <w:rsid w:val="004701D2"/>
    <w:rsid w:val="0047265D"/>
    <w:rsid w:val="00477C29"/>
    <w:rsid w:val="004802F5"/>
    <w:rsid w:val="004906BB"/>
    <w:rsid w:val="00491FC2"/>
    <w:rsid w:val="004E5FF7"/>
    <w:rsid w:val="00513FEA"/>
    <w:rsid w:val="005221D6"/>
    <w:rsid w:val="00522DBA"/>
    <w:rsid w:val="00555D4A"/>
    <w:rsid w:val="00565037"/>
    <w:rsid w:val="005C6A06"/>
    <w:rsid w:val="005E16E1"/>
    <w:rsid w:val="005F52CD"/>
    <w:rsid w:val="006247EA"/>
    <w:rsid w:val="00643CEB"/>
    <w:rsid w:val="00657AE6"/>
    <w:rsid w:val="006740DD"/>
    <w:rsid w:val="00675362"/>
    <w:rsid w:val="006E791E"/>
    <w:rsid w:val="00722AFB"/>
    <w:rsid w:val="00726995"/>
    <w:rsid w:val="0073775A"/>
    <w:rsid w:val="00752AEC"/>
    <w:rsid w:val="00757E32"/>
    <w:rsid w:val="00783BF7"/>
    <w:rsid w:val="00784682"/>
    <w:rsid w:val="007A793C"/>
    <w:rsid w:val="007B31FA"/>
    <w:rsid w:val="007D3759"/>
    <w:rsid w:val="007F1987"/>
    <w:rsid w:val="008066F8"/>
    <w:rsid w:val="0080692C"/>
    <w:rsid w:val="008070B2"/>
    <w:rsid w:val="00813319"/>
    <w:rsid w:val="00816B31"/>
    <w:rsid w:val="008331F0"/>
    <w:rsid w:val="00837CEB"/>
    <w:rsid w:val="0084774C"/>
    <w:rsid w:val="00850B0D"/>
    <w:rsid w:val="0087357E"/>
    <w:rsid w:val="00893495"/>
    <w:rsid w:val="008D49A3"/>
    <w:rsid w:val="008E2865"/>
    <w:rsid w:val="008F49A9"/>
    <w:rsid w:val="00911098"/>
    <w:rsid w:val="00927964"/>
    <w:rsid w:val="00982782"/>
    <w:rsid w:val="009A021A"/>
    <w:rsid w:val="009C67E5"/>
    <w:rsid w:val="009F11B9"/>
    <w:rsid w:val="00A04D23"/>
    <w:rsid w:val="00A90F6A"/>
    <w:rsid w:val="00AA3246"/>
    <w:rsid w:val="00AA38A5"/>
    <w:rsid w:val="00AB1664"/>
    <w:rsid w:val="00AB47A6"/>
    <w:rsid w:val="00AB5CB4"/>
    <w:rsid w:val="00B113C4"/>
    <w:rsid w:val="00B12481"/>
    <w:rsid w:val="00B16E73"/>
    <w:rsid w:val="00B20310"/>
    <w:rsid w:val="00B33B8F"/>
    <w:rsid w:val="00B40F8F"/>
    <w:rsid w:val="00B56928"/>
    <w:rsid w:val="00B700E8"/>
    <w:rsid w:val="00B75B26"/>
    <w:rsid w:val="00BA339C"/>
    <w:rsid w:val="00BC0C8E"/>
    <w:rsid w:val="00BF5965"/>
    <w:rsid w:val="00C43B2A"/>
    <w:rsid w:val="00C43D7D"/>
    <w:rsid w:val="00C66315"/>
    <w:rsid w:val="00C75A8F"/>
    <w:rsid w:val="00C848B3"/>
    <w:rsid w:val="00CD4AE4"/>
    <w:rsid w:val="00CE0AAF"/>
    <w:rsid w:val="00D34B91"/>
    <w:rsid w:val="00D535C7"/>
    <w:rsid w:val="00D746EB"/>
    <w:rsid w:val="00D909C2"/>
    <w:rsid w:val="00DC51BB"/>
    <w:rsid w:val="00DD7872"/>
    <w:rsid w:val="00DE7BCE"/>
    <w:rsid w:val="00DF5739"/>
    <w:rsid w:val="00E32E5E"/>
    <w:rsid w:val="00E52098"/>
    <w:rsid w:val="00E5576F"/>
    <w:rsid w:val="00E93CD7"/>
    <w:rsid w:val="00EA61BC"/>
    <w:rsid w:val="00EB6602"/>
    <w:rsid w:val="00ED3EB2"/>
    <w:rsid w:val="00EE40A2"/>
    <w:rsid w:val="00F10C6C"/>
    <w:rsid w:val="00F44557"/>
    <w:rsid w:val="00F70D1D"/>
    <w:rsid w:val="00F815FA"/>
    <w:rsid w:val="00F929EA"/>
    <w:rsid w:val="00F94892"/>
    <w:rsid w:val="00FA3604"/>
    <w:rsid w:val="00FA5B9F"/>
    <w:rsid w:val="00FA6773"/>
    <w:rsid w:val="00FB4A94"/>
    <w:rsid w:val="00FC0CC3"/>
    <w:rsid w:val="00FD1171"/>
    <w:rsid w:val="00FF3159"/>
    <w:rsid w:val="00FF4362"/>
    <w:rsid w:val="00FF5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5E80"/>
  <w15:docId w15:val="{92B3AF9A-37B5-43E4-AA07-706FB9B9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2466C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7">
    <w:name w:val="heading 7"/>
    <w:basedOn w:val="Normalny"/>
    <w:next w:val="Normalny"/>
    <w:link w:val="Nagwek7Znak"/>
    <w:qFormat/>
    <w:rsid w:val="009F11B9"/>
    <w:pPr>
      <w:keepNext/>
      <w:spacing w:after="0" w:line="240" w:lineRule="auto"/>
      <w:ind w:left="283" w:hanging="283"/>
      <w:outlineLvl w:val="6"/>
    </w:pPr>
    <w:rPr>
      <w:rFonts w:ascii="Bookman Old Style" w:eastAsia="Times New Roman" w:hAnsi="Bookman Old Style" w:cs="Times New Roman"/>
      <w:b/>
      <w:bCs/>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4264"/>
    <w:pPr>
      <w:ind w:left="720"/>
      <w:contextualSpacing/>
    </w:pPr>
  </w:style>
  <w:style w:type="character" w:customStyle="1" w:styleId="Nagwek7Znak">
    <w:name w:val="Nagłówek 7 Znak"/>
    <w:basedOn w:val="Domylnaczcionkaakapitu"/>
    <w:link w:val="Nagwek7"/>
    <w:rsid w:val="009F11B9"/>
    <w:rPr>
      <w:rFonts w:ascii="Bookman Old Style" w:eastAsia="Times New Roman" w:hAnsi="Bookman Old Style" w:cs="Times New Roman"/>
      <w:b/>
      <w:bCs/>
      <w:sz w:val="24"/>
      <w:szCs w:val="20"/>
      <w:lang w:eastAsia="pl-PL"/>
    </w:rPr>
  </w:style>
  <w:style w:type="paragraph" w:styleId="Tekstpodstawowy2">
    <w:name w:val="Body Text 2"/>
    <w:basedOn w:val="Normalny"/>
    <w:link w:val="Tekstpodstawowy2Znak"/>
    <w:rsid w:val="009F11B9"/>
    <w:pPr>
      <w:spacing w:after="0" w:line="240" w:lineRule="auto"/>
    </w:pPr>
    <w:rPr>
      <w:rFonts w:ascii="Times New Roman" w:eastAsia="Times New Roman" w:hAnsi="Times New Roman" w:cs="Times New Roman"/>
      <w:b/>
      <w:sz w:val="24"/>
      <w:szCs w:val="20"/>
    </w:rPr>
  </w:style>
  <w:style w:type="character" w:customStyle="1" w:styleId="Tekstpodstawowy2Znak">
    <w:name w:val="Tekst podstawowy 2 Znak"/>
    <w:basedOn w:val="Domylnaczcionkaakapitu"/>
    <w:link w:val="Tekstpodstawowy2"/>
    <w:rsid w:val="009F11B9"/>
    <w:rPr>
      <w:rFonts w:ascii="Times New Roman" w:eastAsia="Times New Roman" w:hAnsi="Times New Roman" w:cs="Times New Roman"/>
      <w:b/>
      <w:sz w:val="24"/>
      <w:szCs w:val="20"/>
      <w:lang w:eastAsia="pl-PL"/>
    </w:rPr>
  </w:style>
  <w:style w:type="paragraph" w:styleId="Tekstkomentarza">
    <w:name w:val="annotation text"/>
    <w:basedOn w:val="Normalny"/>
    <w:link w:val="TekstkomentarzaZnak"/>
    <w:unhideWhenUsed/>
    <w:rsid w:val="009F11B9"/>
    <w:pPr>
      <w:spacing w:after="0" w:line="240" w:lineRule="auto"/>
    </w:pPr>
    <w:rPr>
      <w:rFonts w:ascii="Arial Narrow" w:eastAsia="Times New Roman" w:hAnsi="Arial Narrow" w:cs="Times New Roman"/>
      <w:sz w:val="24"/>
      <w:szCs w:val="24"/>
    </w:rPr>
  </w:style>
  <w:style w:type="character" w:customStyle="1" w:styleId="TekstkomentarzaZnak">
    <w:name w:val="Tekst komentarza Znak"/>
    <w:basedOn w:val="Domylnaczcionkaakapitu"/>
    <w:link w:val="Tekstkomentarza"/>
    <w:rsid w:val="009F11B9"/>
    <w:rPr>
      <w:rFonts w:ascii="Arial Narrow" w:eastAsia="Times New Roman" w:hAnsi="Arial Narrow" w:cs="Times New Roman"/>
      <w:sz w:val="24"/>
      <w:szCs w:val="24"/>
      <w:lang w:eastAsia="pl-PL"/>
    </w:rPr>
  </w:style>
  <w:style w:type="paragraph" w:customStyle="1" w:styleId="Akapitzlist1">
    <w:name w:val="Akapit z listą1"/>
    <w:basedOn w:val="Normalny"/>
    <w:uiPriority w:val="34"/>
    <w:qFormat/>
    <w:rsid w:val="009F11B9"/>
    <w:pPr>
      <w:spacing w:after="0" w:line="240" w:lineRule="auto"/>
      <w:ind w:left="708"/>
    </w:pPr>
    <w:rPr>
      <w:rFonts w:ascii="Arial Narrow" w:eastAsia="Times New Roman" w:hAnsi="Arial Narrow" w:cs="Times New Roman"/>
      <w:sz w:val="24"/>
      <w:szCs w:val="24"/>
    </w:rPr>
  </w:style>
  <w:style w:type="paragraph" w:styleId="Tekstdymka">
    <w:name w:val="Balloon Text"/>
    <w:basedOn w:val="Normalny"/>
    <w:link w:val="TekstdymkaZnak"/>
    <w:uiPriority w:val="99"/>
    <w:semiHidden/>
    <w:unhideWhenUsed/>
    <w:rsid w:val="009F11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F11B9"/>
    <w:rPr>
      <w:rFonts w:ascii="Tahoma" w:hAnsi="Tahoma" w:cs="Tahoma"/>
      <w:sz w:val="16"/>
      <w:szCs w:val="16"/>
    </w:rPr>
  </w:style>
  <w:style w:type="character" w:styleId="Odwoaniedokomentarza">
    <w:name w:val="annotation reference"/>
    <w:basedOn w:val="Domylnaczcionkaakapitu"/>
    <w:uiPriority w:val="99"/>
    <w:semiHidden/>
    <w:unhideWhenUsed/>
    <w:rsid w:val="003D7459"/>
    <w:rPr>
      <w:sz w:val="16"/>
      <w:szCs w:val="16"/>
    </w:rPr>
  </w:style>
  <w:style w:type="paragraph" w:customStyle="1" w:styleId="Teksttreci11">
    <w:name w:val="Tekst treści (11)"/>
    <w:rsid w:val="00E5576F"/>
    <w:pPr>
      <w:widowControl w:val="0"/>
      <w:shd w:val="clear" w:color="auto" w:fill="FFFFFF"/>
      <w:suppressAutoHyphens/>
      <w:spacing w:before="300" w:after="300" w:line="266" w:lineRule="exact"/>
      <w:ind w:hanging="580"/>
      <w:jc w:val="both"/>
    </w:pPr>
    <w:rPr>
      <w:rFonts w:ascii="Times New Roman" w:eastAsia="Times New Roman" w:hAnsi="Times New Roman" w:cs="Times New Roman"/>
      <w:kern w:val="1"/>
      <w:sz w:val="24"/>
      <w:szCs w:val="24"/>
      <w:lang w:eastAsia="hi-IN" w:bidi="hi-IN"/>
    </w:rPr>
  </w:style>
  <w:style w:type="paragraph" w:styleId="Tematkomentarza">
    <w:name w:val="annotation subject"/>
    <w:basedOn w:val="Tekstkomentarza"/>
    <w:next w:val="Tekstkomentarza"/>
    <w:link w:val="TematkomentarzaZnak"/>
    <w:uiPriority w:val="99"/>
    <w:semiHidden/>
    <w:unhideWhenUsed/>
    <w:rsid w:val="006247EA"/>
    <w:pPr>
      <w:spacing w:after="200"/>
    </w:pPr>
    <w:rPr>
      <w:rFonts w:asciiTheme="minorHAnsi" w:eastAsiaTheme="minorHAnsi" w:hAnsiTheme="minorHAnsi" w:cstheme="minorBidi"/>
      <w:b/>
      <w:bCs/>
      <w:sz w:val="20"/>
      <w:szCs w:val="20"/>
      <w:lang w:eastAsia="en-US"/>
    </w:rPr>
  </w:style>
  <w:style w:type="character" w:customStyle="1" w:styleId="TematkomentarzaZnak">
    <w:name w:val="Temat komentarza Znak"/>
    <w:basedOn w:val="TekstkomentarzaZnak"/>
    <w:link w:val="Tematkomentarza"/>
    <w:uiPriority w:val="99"/>
    <w:semiHidden/>
    <w:rsid w:val="006247EA"/>
    <w:rPr>
      <w:rFonts w:ascii="Arial Narrow" w:eastAsia="Times New Roman" w:hAnsi="Arial Narrow" w:cs="Times New Roman"/>
      <w:b/>
      <w:bCs/>
      <w:sz w:val="20"/>
      <w:szCs w:val="20"/>
      <w:lang w:eastAsia="pl-PL"/>
    </w:rPr>
  </w:style>
  <w:style w:type="character" w:customStyle="1" w:styleId="CharStyle54">
    <w:name w:val="CharStyle54"/>
    <w:rsid w:val="00643CEB"/>
    <w:rPr>
      <w:rFonts w:ascii="Times New Roman" w:eastAsia="Times New Roman" w:hAnsi="Times New Roman" w:cs="Times New Roman" w:hint="default"/>
      <w:b w:val="0"/>
      <w:bCs w:val="0"/>
      <w:i w:val="0"/>
      <w:iCs w:val="0"/>
      <w:strike w:val="0"/>
      <w:dstrike w:val="0"/>
      <w:color w:val="000000"/>
      <w:spacing w:val="0"/>
      <w:w w:val="100"/>
      <w:position w:val="0"/>
      <w:sz w:val="24"/>
      <w:szCs w:val="24"/>
      <w:u w:val="none"/>
      <w:effect w:val="none"/>
      <w:vertAlign w:val="baseline"/>
      <w:lang w:val="pl-PL" w:eastAsia="pl-PL" w:bidi="pl-PL"/>
    </w:rPr>
  </w:style>
  <w:style w:type="character" w:customStyle="1" w:styleId="Nagwek3Znak">
    <w:name w:val="Nagłówek 3 Znak"/>
    <w:basedOn w:val="Domylnaczcionkaakapitu"/>
    <w:link w:val="Nagwek3"/>
    <w:rsid w:val="002466C3"/>
    <w:rPr>
      <w:rFonts w:asciiTheme="majorHAnsi" w:eastAsiaTheme="majorEastAsia" w:hAnsiTheme="majorHAnsi" w:cstheme="majorBidi"/>
      <w:color w:val="243F60" w:themeColor="accent1" w:themeShade="7F"/>
      <w:sz w:val="24"/>
      <w:szCs w:val="24"/>
    </w:rPr>
  </w:style>
  <w:style w:type="paragraph" w:styleId="Nagwek">
    <w:name w:val="header"/>
    <w:basedOn w:val="Normalny"/>
    <w:link w:val="NagwekZnak"/>
    <w:rsid w:val="002466C3"/>
    <w:pPr>
      <w:tabs>
        <w:tab w:val="center" w:pos="4536"/>
        <w:tab w:val="right" w:pos="9072"/>
      </w:tabs>
      <w:spacing w:after="0" w:line="240" w:lineRule="auto"/>
    </w:pPr>
    <w:rPr>
      <w:rFonts w:ascii="Garamond" w:eastAsia="Times New Roman" w:hAnsi="Garamond" w:cs="Times New Roman"/>
      <w:sz w:val="24"/>
      <w:szCs w:val="20"/>
    </w:rPr>
  </w:style>
  <w:style w:type="character" w:customStyle="1" w:styleId="NagwekZnak">
    <w:name w:val="Nagłówek Znak"/>
    <w:basedOn w:val="Domylnaczcionkaakapitu"/>
    <w:link w:val="Nagwek"/>
    <w:rsid w:val="002466C3"/>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979401">
      <w:bodyDiv w:val="1"/>
      <w:marLeft w:val="0"/>
      <w:marRight w:val="0"/>
      <w:marTop w:val="0"/>
      <w:marBottom w:val="0"/>
      <w:divBdr>
        <w:top w:val="none" w:sz="0" w:space="0" w:color="auto"/>
        <w:left w:val="none" w:sz="0" w:space="0" w:color="auto"/>
        <w:bottom w:val="none" w:sz="0" w:space="0" w:color="auto"/>
        <w:right w:val="none" w:sz="0" w:space="0" w:color="auto"/>
      </w:divBdr>
      <w:divsChild>
        <w:div w:id="889416329">
          <w:marLeft w:val="0"/>
          <w:marRight w:val="0"/>
          <w:marTop w:val="0"/>
          <w:marBottom w:val="0"/>
          <w:divBdr>
            <w:top w:val="none" w:sz="0" w:space="0" w:color="auto"/>
            <w:left w:val="none" w:sz="0" w:space="0" w:color="auto"/>
            <w:bottom w:val="none" w:sz="0" w:space="0" w:color="auto"/>
            <w:right w:val="none" w:sz="0" w:space="0" w:color="auto"/>
          </w:divBdr>
        </w:div>
        <w:div w:id="758521121">
          <w:marLeft w:val="0"/>
          <w:marRight w:val="0"/>
          <w:marTop w:val="0"/>
          <w:marBottom w:val="0"/>
          <w:divBdr>
            <w:top w:val="none" w:sz="0" w:space="0" w:color="auto"/>
            <w:left w:val="none" w:sz="0" w:space="0" w:color="auto"/>
            <w:bottom w:val="none" w:sz="0" w:space="0" w:color="auto"/>
            <w:right w:val="none" w:sz="0" w:space="0" w:color="auto"/>
          </w:divBdr>
        </w:div>
        <w:div w:id="45941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FEBF0-42C0-4BB0-A77D-B0E3E98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2551</Words>
  <Characters>15306</Characters>
  <Application>Microsoft Office Word</Application>
  <DocSecurity>0</DocSecurity>
  <Lines>127</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Monika Skiba</cp:lastModifiedBy>
  <cp:revision>8</cp:revision>
  <dcterms:created xsi:type="dcterms:W3CDTF">2025-02-23T19:47:00Z</dcterms:created>
  <dcterms:modified xsi:type="dcterms:W3CDTF">2025-03-28T09:30:00Z</dcterms:modified>
</cp:coreProperties>
</file>